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6B0D" w14:textId="5912E142" w:rsidR="004106ED" w:rsidRPr="00EC5285" w:rsidRDefault="00F329F1" w:rsidP="005D7702">
      <w:pPr>
        <w:snapToGrid w:val="0"/>
        <w:spacing w:after="0" w:line="276" w:lineRule="auto"/>
        <w:jc w:val="right"/>
      </w:pPr>
      <w:bookmarkStart w:id="1" w:name="_Hlk99466033"/>
      <w:bookmarkEnd w:id="1"/>
      <w:r w:rsidRPr="00EC5285">
        <w:t xml:space="preserve">Licence : </w:t>
      </w:r>
      <w:hyperlink r:id="rId8" w:history="1">
        <w:r w:rsidRPr="00EC5285">
          <w:rPr>
            <w:rStyle w:val="Collegamentoipertestuale"/>
          </w:rPr>
          <w:t>Creative Commons 4.0</w:t>
        </w:r>
      </w:hyperlink>
      <w:r w:rsidR="00A75EE8" w:rsidRPr="00EC5285">
        <w:t xml:space="preserve"> </w:t>
      </w:r>
      <w:r w:rsidR="00A75EE8" w:rsidRPr="00EC5285">
        <w:rPr>
          <w:noProof/>
          <w:lang w:eastAsia="fr-CH"/>
        </w:rPr>
        <w:drawing>
          <wp:inline distT="0" distB="0" distL="0" distR="0" wp14:anchorId="07BD2433" wp14:editId="7E227032">
            <wp:extent cx="561975" cy="195580"/>
            <wp:effectExtent l="0" t="0" r="9525" b="0"/>
            <wp:docPr id="2" name="Grafik 2" descr="Logo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CC By 4.0"/>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61975" cy="195580"/>
                    </a:xfrm>
                    <a:prstGeom prst="rect">
                      <a:avLst/>
                    </a:prstGeom>
                  </pic:spPr>
                </pic:pic>
              </a:graphicData>
            </a:graphic>
          </wp:inline>
        </w:drawing>
      </w:r>
    </w:p>
    <w:p w14:paraId="79EFD425" w14:textId="77777777" w:rsidR="004F23D0" w:rsidRPr="00EC5285" w:rsidRDefault="004F23D0" w:rsidP="005D7702">
      <w:pPr>
        <w:snapToGrid w:val="0"/>
        <w:spacing w:after="0" w:line="276" w:lineRule="auto"/>
        <w:rPr>
          <w:rFonts w:eastAsiaTheme="majorEastAsia"/>
          <w:b/>
          <w:spacing w:val="-10"/>
          <w:kern w:val="28"/>
        </w:rPr>
      </w:pPr>
    </w:p>
    <w:p w14:paraId="426C4E03" w14:textId="77777777" w:rsidR="00EB2FF1" w:rsidRPr="00EC5285" w:rsidRDefault="00EB2FF1" w:rsidP="005D7702">
      <w:pPr>
        <w:pStyle w:val="Titolo1"/>
        <w:numPr>
          <w:ilvl w:val="0"/>
          <w:numId w:val="0"/>
        </w:numPr>
        <w:spacing w:line="276" w:lineRule="auto"/>
        <w:jc w:val="center"/>
        <w:rPr>
          <w:rFonts w:cs="Arial"/>
          <w:szCs w:val="22"/>
          <w:u w:val="single"/>
          <w:lang w:val="fr-CH"/>
        </w:rPr>
        <w:sectPr w:rsidR="00EB2FF1" w:rsidRPr="00EC5285" w:rsidSect="00124C09">
          <w:headerReference w:type="default" r:id="rId11"/>
          <w:footerReference w:type="even" r:id="rId12"/>
          <w:footerReference w:type="default" r:id="rId13"/>
          <w:type w:val="continuous"/>
          <w:pgSz w:w="11900" w:h="16840"/>
          <w:pgMar w:top="1701" w:right="1134" w:bottom="1134" w:left="1134" w:header="708" w:footer="708" w:gutter="0"/>
          <w:pgNumType w:fmt="numberInDash" w:start="1"/>
          <w:cols w:num="2" w:space="708"/>
          <w:docGrid w:linePitch="360"/>
        </w:sectPr>
      </w:pPr>
    </w:p>
    <w:p w14:paraId="00B8A9ED" w14:textId="77777777" w:rsidR="002D41C1" w:rsidRPr="00EC5285" w:rsidRDefault="002D41C1" w:rsidP="005D7702">
      <w:pPr>
        <w:snapToGrid w:val="0"/>
        <w:spacing w:after="0" w:line="276" w:lineRule="auto"/>
        <w:jc w:val="center"/>
        <w:rPr>
          <w:rFonts w:eastAsiaTheme="majorEastAsia"/>
          <w:b/>
          <w:caps/>
          <w:lang w:eastAsia="it-IT"/>
        </w:rPr>
      </w:pPr>
    </w:p>
    <w:p w14:paraId="641BE057" w14:textId="3DA70F87" w:rsidR="00AB35B2" w:rsidRPr="00EC5285" w:rsidRDefault="008261A2" w:rsidP="00EC5285">
      <w:pPr>
        <w:snapToGrid w:val="0"/>
        <w:spacing w:after="0" w:line="360" w:lineRule="auto"/>
        <w:jc w:val="center"/>
        <w:rPr>
          <w:rFonts w:eastAsiaTheme="majorEastAsia"/>
          <w:b/>
          <w:caps/>
          <w:color w:val="000000" w:themeColor="text1"/>
          <w:lang w:eastAsia="it-IT"/>
        </w:rPr>
      </w:pPr>
      <w:r w:rsidRPr="008261A2">
        <w:rPr>
          <w:rFonts w:eastAsiaTheme="majorEastAsia"/>
          <w:b/>
          <w:caps/>
          <w:color w:val="000000" w:themeColor="text1"/>
          <w:lang w:eastAsia="it-IT"/>
        </w:rPr>
        <w:t>Démarche exploratoire appliquée auprès de jeunes en formation professionnelle présentant des troubles neurodéveloppementaux</w:t>
      </w:r>
    </w:p>
    <w:p w14:paraId="0C9B9FAA" w14:textId="77777777" w:rsidR="005D7702" w:rsidRPr="004C64C6" w:rsidRDefault="005D7702" w:rsidP="00EC5285">
      <w:pPr>
        <w:snapToGrid w:val="0"/>
        <w:spacing w:after="0" w:line="360" w:lineRule="auto"/>
        <w:rPr>
          <w:color w:val="000000" w:themeColor="text1"/>
        </w:rPr>
      </w:pPr>
    </w:p>
    <w:p w14:paraId="2F71B719" w14:textId="23BDF48B" w:rsidR="00A20954" w:rsidRDefault="00A20954" w:rsidP="00A20954">
      <w:pPr>
        <w:snapToGrid w:val="0"/>
        <w:spacing w:after="0" w:line="360" w:lineRule="auto"/>
        <w:rPr>
          <w:color w:val="000000" w:themeColor="text1"/>
          <w:lang w:eastAsia="it-IT"/>
        </w:rPr>
      </w:pPr>
      <w:r w:rsidRPr="004C64C6">
        <w:rPr>
          <w:color w:val="000000" w:themeColor="text1"/>
        </w:rPr>
        <w:t>*</w:t>
      </w:r>
      <w:r w:rsidR="004C64C6">
        <w:rPr>
          <w:color w:val="000000" w:themeColor="text1"/>
        </w:rPr>
        <w:t xml:space="preserve">Mathilde </w:t>
      </w:r>
      <w:proofErr w:type="spellStart"/>
      <w:r w:rsidR="004C64C6">
        <w:rPr>
          <w:color w:val="000000" w:themeColor="text1"/>
        </w:rPr>
        <w:t>Goumaz</w:t>
      </w:r>
      <w:proofErr w:type="spellEnd"/>
      <w:r w:rsidRPr="004C64C6">
        <w:rPr>
          <w:color w:val="000000" w:themeColor="text1"/>
          <w:shd w:val="clear" w:color="auto" w:fill="FFFFFF"/>
        </w:rPr>
        <w:t xml:space="preserve">. </w:t>
      </w:r>
      <w:r w:rsidRPr="005E00A9">
        <w:rPr>
          <w:color w:val="000000" w:themeColor="text1"/>
          <w:lang w:eastAsia="it-IT"/>
        </w:rPr>
        <w:t>CAS</w:t>
      </w:r>
      <w:r>
        <w:rPr>
          <w:color w:val="000000" w:themeColor="text1"/>
          <w:lang w:eastAsia="it-IT"/>
        </w:rPr>
        <w:t xml:space="preserve"> </w:t>
      </w:r>
      <w:r w:rsidRPr="005E00A9">
        <w:rPr>
          <w:color w:val="000000" w:themeColor="text1"/>
          <w:lang w:eastAsia="it-IT"/>
        </w:rPr>
        <w:t>en neurosciences de l’éducation, Université de Fribourg</w:t>
      </w:r>
      <w:r>
        <w:rPr>
          <w:color w:val="000000" w:themeColor="text1"/>
          <w:lang w:eastAsia="it-IT"/>
        </w:rPr>
        <w:t>, Suisse</w:t>
      </w:r>
    </w:p>
    <w:p w14:paraId="71CED300" w14:textId="77777777" w:rsidR="00BF0B7C" w:rsidRPr="00EC5285" w:rsidRDefault="00BF0B7C" w:rsidP="00EC5285">
      <w:pPr>
        <w:snapToGrid w:val="0"/>
        <w:spacing w:after="0" w:line="360" w:lineRule="auto"/>
        <w:rPr>
          <w:color w:val="000000" w:themeColor="text1"/>
        </w:rPr>
      </w:pPr>
    </w:p>
    <w:p w14:paraId="3BE891B0" w14:textId="04F61F18" w:rsidR="00096A00" w:rsidRPr="00EC5285" w:rsidRDefault="001A3888" w:rsidP="00EC5285">
      <w:pPr>
        <w:snapToGrid w:val="0"/>
        <w:spacing w:after="0" w:line="360" w:lineRule="auto"/>
        <w:rPr>
          <w:color w:val="000000" w:themeColor="text1"/>
        </w:rPr>
      </w:pPr>
      <w:r w:rsidRPr="00EC5285">
        <w:rPr>
          <w:color w:val="000000" w:themeColor="text1"/>
        </w:rPr>
        <w:t>*</w:t>
      </w:r>
      <w:r w:rsidRPr="00EC5285">
        <w:rPr>
          <w:b/>
          <w:bCs/>
          <w:color w:val="000000" w:themeColor="text1"/>
        </w:rPr>
        <w:t>Auteur</w:t>
      </w:r>
      <w:r w:rsidR="00D73489" w:rsidRPr="00EC5285">
        <w:rPr>
          <w:b/>
          <w:bCs/>
          <w:color w:val="000000" w:themeColor="text1"/>
        </w:rPr>
        <w:t>e</w:t>
      </w:r>
      <w:r w:rsidRPr="00EC5285">
        <w:rPr>
          <w:b/>
          <w:bCs/>
          <w:color w:val="000000" w:themeColor="text1"/>
        </w:rPr>
        <w:t xml:space="preserve"> correspondant</w:t>
      </w:r>
      <w:r w:rsidR="00D73489" w:rsidRPr="00EC5285">
        <w:rPr>
          <w:b/>
          <w:bCs/>
          <w:color w:val="000000" w:themeColor="text1"/>
        </w:rPr>
        <w:t>e</w:t>
      </w:r>
      <w:r w:rsidR="001E0A25" w:rsidRPr="00EC5285">
        <w:rPr>
          <w:color w:val="000000" w:themeColor="text1"/>
        </w:rPr>
        <w:t> </w:t>
      </w:r>
      <w:r w:rsidR="003B65FF" w:rsidRPr="00EC5285">
        <w:rPr>
          <w:color w:val="000000" w:themeColor="text1"/>
        </w:rPr>
        <w:t xml:space="preserve">: </w:t>
      </w:r>
      <w:r w:rsidR="00EB67D7">
        <w:rPr>
          <w:color w:val="000000" w:themeColor="text1"/>
        </w:rPr>
        <w:t xml:space="preserve">Mathilde </w:t>
      </w:r>
      <w:proofErr w:type="spellStart"/>
      <w:r w:rsidR="00EB67D7">
        <w:rPr>
          <w:color w:val="000000" w:themeColor="text1"/>
        </w:rPr>
        <w:t>Goumaz</w:t>
      </w:r>
      <w:proofErr w:type="spellEnd"/>
      <w:r w:rsidR="00EB67D7">
        <w:t xml:space="preserve"> </w:t>
      </w:r>
      <w:r w:rsidR="007A4ED1" w:rsidRPr="007A4ED1">
        <w:t>mathilde.goumaz@proactif.ch</w:t>
      </w:r>
      <w:r w:rsidR="005D7702" w:rsidRPr="00EC5285">
        <w:rPr>
          <w:color w:val="000000" w:themeColor="text1"/>
          <w:shd w:val="clear" w:color="auto" w:fill="FFFFFF"/>
        </w:rPr>
        <w:t xml:space="preserve"> </w:t>
      </w:r>
      <w:r w:rsidR="003B65FF" w:rsidRPr="00EC5285">
        <w:rPr>
          <w:color w:val="000000" w:themeColor="text1"/>
        </w:rPr>
        <w:t xml:space="preserve"> </w:t>
      </w:r>
    </w:p>
    <w:p w14:paraId="7FE7097C" w14:textId="67EF68FB" w:rsidR="00124C09" w:rsidRPr="00EC5285" w:rsidRDefault="003B65FF" w:rsidP="00EC5285">
      <w:pPr>
        <w:pBdr>
          <w:bottom w:val="thinThickThinSmallGap" w:sz="24" w:space="1" w:color="0070C0"/>
        </w:pBdr>
        <w:spacing w:line="360" w:lineRule="auto"/>
        <w:rPr>
          <w:color w:val="000000" w:themeColor="text1"/>
        </w:rPr>
      </w:pPr>
      <w:r w:rsidRPr="00EC5285">
        <w:rPr>
          <w:b/>
          <w:bCs/>
          <w:color w:val="000000" w:themeColor="text1"/>
        </w:rPr>
        <w:t>Citation</w:t>
      </w:r>
      <w:r w:rsidR="00096A00" w:rsidRPr="00EC5285">
        <w:rPr>
          <w:color w:val="000000" w:themeColor="text1"/>
        </w:rPr>
        <w:t xml:space="preserve"> </w:t>
      </w:r>
      <w:r w:rsidRPr="00EC5285">
        <w:rPr>
          <w:color w:val="000000" w:themeColor="text1"/>
        </w:rPr>
        <w:t xml:space="preserve">:  </w:t>
      </w:r>
      <w:proofErr w:type="spellStart"/>
      <w:r w:rsidR="008F5C38">
        <w:rPr>
          <w:color w:val="000000" w:themeColor="text1"/>
        </w:rPr>
        <w:t>Goumaz</w:t>
      </w:r>
      <w:proofErr w:type="spellEnd"/>
      <w:r w:rsidR="005D7702" w:rsidRPr="00EC5285">
        <w:rPr>
          <w:color w:val="000000" w:themeColor="text1"/>
        </w:rPr>
        <w:t xml:space="preserve">, </w:t>
      </w:r>
      <w:r w:rsidR="008F5C38">
        <w:rPr>
          <w:color w:val="000000" w:themeColor="text1"/>
        </w:rPr>
        <w:t>M</w:t>
      </w:r>
      <w:r w:rsidR="00096A00" w:rsidRPr="00EC5285">
        <w:rPr>
          <w:color w:val="000000" w:themeColor="text1"/>
        </w:rPr>
        <w:t xml:space="preserve">. </w:t>
      </w:r>
      <w:r w:rsidRPr="00EC5285">
        <w:rPr>
          <w:color w:val="000000" w:themeColor="text1"/>
        </w:rPr>
        <w:t>(202</w:t>
      </w:r>
      <w:r w:rsidR="005D7702" w:rsidRPr="00EC5285">
        <w:rPr>
          <w:color w:val="000000" w:themeColor="text1"/>
        </w:rPr>
        <w:t>5</w:t>
      </w:r>
      <w:r w:rsidRPr="00EC5285">
        <w:rPr>
          <w:color w:val="000000" w:themeColor="text1"/>
        </w:rPr>
        <w:t>).</w:t>
      </w:r>
      <w:r w:rsidR="005D7702" w:rsidRPr="00EC5285">
        <w:rPr>
          <w:color w:val="000000" w:themeColor="text1"/>
        </w:rPr>
        <w:t xml:space="preserve"> </w:t>
      </w:r>
      <w:r w:rsidR="008261A2" w:rsidRPr="008261A2">
        <w:rPr>
          <w:color w:val="000000" w:themeColor="text1"/>
        </w:rPr>
        <w:t>Démarche exploratoire appliquée auprès de jeunes en formation professionnelle présentant des troubles neurodéveloppementaux</w:t>
      </w:r>
      <w:r w:rsidRPr="00EC5285">
        <w:rPr>
          <w:color w:val="000000" w:themeColor="text1"/>
        </w:rPr>
        <w:t>.</w:t>
      </w:r>
      <w:r w:rsidR="008261A2">
        <w:rPr>
          <w:color w:val="000000" w:themeColor="text1"/>
        </w:rPr>
        <w:t xml:space="preserve"> </w:t>
      </w:r>
      <w:proofErr w:type="spellStart"/>
      <w:r w:rsidRPr="00EC5285">
        <w:rPr>
          <w:color w:val="000000" w:themeColor="text1"/>
        </w:rPr>
        <w:t>Cortica</w:t>
      </w:r>
      <w:proofErr w:type="spellEnd"/>
      <w:r w:rsidRPr="00EC5285">
        <w:rPr>
          <w:color w:val="000000" w:themeColor="text1"/>
        </w:rPr>
        <w:t xml:space="preserve"> </w:t>
      </w:r>
      <w:r w:rsidR="00FC58FA" w:rsidRPr="00EC5285">
        <w:rPr>
          <w:color w:val="000000" w:themeColor="text1"/>
        </w:rPr>
        <w:t>2</w:t>
      </w:r>
      <w:r w:rsidRPr="00EC5285">
        <w:rPr>
          <w:color w:val="000000" w:themeColor="text1"/>
        </w:rPr>
        <w:t>(</w:t>
      </w:r>
      <w:r w:rsidR="00096A00" w:rsidRPr="00EC5285">
        <w:rPr>
          <w:color w:val="000000" w:themeColor="text1"/>
        </w:rPr>
        <w:t>2</w:t>
      </w:r>
      <w:r w:rsidRPr="00EC5285">
        <w:rPr>
          <w:color w:val="000000" w:themeColor="text1"/>
        </w:rPr>
        <w:t xml:space="preserve">) </w:t>
      </w:r>
      <w:r w:rsidR="00294AF3" w:rsidRPr="00EC5285">
        <w:rPr>
          <w:color w:val="000000" w:themeColor="text1"/>
        </w:rPr>
        <w:t>126-</w:t>
      </w:r>
      <w:r w:rsidR="00EB2DBD" w:rsidRPr="00EC5285">
        <w:rPr>
          <w:color w:val="000000" w:themeColor="text1"/>
        </w:rPr>
        <w:t>150</w:t>
      </w:r>
      <w:r w:rsidR="004743EB" w:rsidRPr="00EC5285">
        <w:rPr>
          <w:color w:val="000000" w:themeColor="text1"/>
        </w:rPr>
        <w:t xml:space="preserve"> </w:t>
      </w:r>
      <w:r w:rsidR="002B3257" w:rsidRPr="002B3257">
        <w:t>https://doi.org/ 10.26034/cortica.2025.9650</w:t>
      </w:r>
    </w:p>
    <w:p w14:paraId="585A1635" w14:textId="77777777" w:rsidR="00124C09" w:rsidRPr="00EC5285" w:rsidRDefault="00124C09" w:rsidP="00EC5285">
      <w:pPr>
        <w:pBdr>
          <w:bottom w:val="thinThickThinSmallGap" w:sz="24" w:space="1" w:color="0070C0"/>
        </w:pBdr>
        <w:spacing w:line="360" w:lineRule="auto"/>
        <w:rPr>
          <w:color w:val="000000" w:themeColor="text1"/>
        </w:rPr>
      </w:pPr>
    </w:p>
    <w:p w14:paraId="4FF99FB5" w14:textId="4A8C5D8A" w:rsidR="00124C09" w:rsidRPr="00EC5285" w:rsidRDefault="00124C09" w:rsidP="00EC5285">
      <w:pPr>
        <w:pBdr>
          <w:bottom w:val="thinThickThinSmallGap" w:sz="24" w:space="1" w:color="0070C0"/>
        </w:pBdr>
        <w:spacing w:line="360" w:lineRule="auto"/>
        <w:rPr>
          <w:rStyle w:val="Collegamentoipertestuale"/>
          <w:color w:val="000000" w:themeColor="text1"/>
        </w:rPr>
        <w:sectPr w:rsidR="00124C09" w:rsidRPr="00EC5285" w:rsidSect="00124C09">
          <w:type w:val="continuous"/>
          <w:pgSz w:w="11900" w:h="16840"/>
          <w:pgMar w:top="1701" w:right="1134" w:bottom="1134" w:left="1134" w:header="708" w:footer="708" w:gutter="0"/>
          <w:pgNumType w:start="295"/>
          <w:cols w:space="708"/>
          <w:docGrid w:linePitch="360"/>
        </w:sectPr>
      </w:pPr>
    </w:p>
    <w:p w14:paraId="323ADBB0" w14:textId="7582FB67" w:rsidR="00124C09" w:rsidRDefault="00F260B2" w:rsidP="00EC5285">
      <w:pPr>
        <w:spacing w:line="360" w:lineRule="auto"/>
        <w:rPr>
          <w:b/>
          <w:bCs/>
          <w:color w:val="000000" w:themeColor="text1"/>
        </w:rPr>
      </w:pPr>
      <w:r>
        <w:rPr>
          <w:b/>
          <w:bCs/>
          <w:color w:val="000000" w:themeColor="text1"/>
        </w:rPr>
        <w:t>RÉSUMÉ</w:t>
      </w:r>
    </w:p>
    <w:p w14:paraId="65F545D1" w14:textId="77777777" w:rsidR="00F260B2" w:rsidRPr="00F260B2" w:rsidRDefault="00F260B2" w:rsidP="00F260B2">
      <w:pPr>
        <w:spacing w:line="360" w:lineRule="auto"/>
        <w:rPr>
          <w:color w:val="000000" w:themeColor="text1"/>
        </w:rPr>
      </w:pPr>
      <w:r w:rsidRPr="00F260B2">
        <w:rPr>
          <w:color w:val="000000" w:themeColor="text1"/>
        </w:rPr>
        <w:t xml:space="preserve">Ce travail présente une réflexion sur l’accompagnement des jeunes en formation professionnelle présentant des troubles neurodéveloppementaux, comme les troubles DYS, le TDA(H) ou le TSA. Il met en avant le rôle central de la métacognition, c’est-à-dire la capacité à comprendre son propre fonctionnement cognitif et à mieux réguler ses apprentissages. En s’appuyant sur le modèle PRESENCE et sur la boîte à outils </w:t>
      </w:r>
      <w:proofErr w:type="spellStart"/>
      <w:r w:rsidRPr="00F260B2">
        <w:rPr>
          <w:color w:val="000000" w:themeColor="text1"/>
        </w:rPr>
        <w:t>DYScerner</w:t>
      </w:r>
      <w:proofErr w:type="spellEnd"/>
      <w:r w:rsidRPr="00F260B2">
        <w:rPr>
          <w:color w:val="000000" w:themeColor="text1"/>
        </w:rPr>
        <w:t>, l’objectif est d’aider les jeunes à développer leur autonomie, leur confiance en eux et leurs stratégies d’apprentissage. L’étude propose aussi une méthodologie mixte, avec questionnaires, entretiens et outils d’autorégulation, afin d’évaluer les effets de cet accompagnement.</w:t>
      </w:r>
    </w:p>
    <w:p w14:paraId="6A695C4D" w14:textId="2C98E252" w:rsidR="00F260B2" w:rsidRDefault="00F260B2" w:rsidP="00F260B2">
      <w:pPr>
        <w:spacing w:line="360" w:lineRule="auto"/>
        <w:rPr>
          <w:i/>
          <w:iCs/>
          <w:color w:val="000000" w:themeColor="text1"/>
        </w:rPr>
      </w:pPr>
      <w:r w:rsidRPr="00F260B2">
        <w:rPr>
          <w:i/>
          <w:iCs/>
          <w:color w:val="000000" w:themeColor="text1"/>
        </w:rPr>
        <w:t xml:space="preserve">Généré par </w:t>
      </w:r>
      <w:proofErr w:type="spellStart"/>
      <w:r w:rsidRPr="00F260B2">
        <w:rPr>
          <w:i/>
          <w:iCs/>
          <w:color w:val="000000" w:themeColor="text1"/>
        </w:rPr>
        <w:t>ChatGPT</w:t>
      </w:r>
      <w:proofErr w:type="spellEnd"/>
    </w:p>
    <w:p w14:paraId="73A75A2A" w14:textId="74DB554C" w:rsidR="000D7E0B" w:rsidRPr="000D7E0B" w:rsidRDefault="000D7E0B" w:rsidP="00F260B2">
      <w:pPr>
        <w:spacing w:line="360" w:lineRule="auto"/>
        <w:rPr>
          <w:color w:val="000000" w:themeColor="text1"/>
        </w:rPr>
      </w:pPr>
      <w:r w:rsidRPr="000D7E0B">
        <w:rPr>
          <w:b/>
          <w:bCs/>
          <w:color w:val="000000" w:themeColor="text1"/>
        </w:rPr>
        <w:t>Mots-</w:t>
      </w:r>
      <w:proofErr w:type="gramStart"/>
      <w:r w:rsidRPr="000D7E0B">
        <w:rPr>
          <w:b/>
          <w:bCs/>
          <w:color w:val="000000" w:themeColor="text1"/>
        </w:rPr>
        <w:t>clés</w:t>
      </w:r>
      <w:r w:rsidRPr="000D7E0B">
        <w:rPr>
          <w:color w:val="000000" w:themeColor="text1"/>
        </w:rPr>
        <w:t>:</w:t>
      </w:r>
      <w:proofErr w:type="gramEnd"/>
      <w:r w:rsidRPr="000D7E0B">
        <w:rPr>
          <w:color w:val="000000" w:themeColor="text1"/>
        </w:rPr>
        <w:t xml:space="preserve"> troubles </w:t>
      </w:r>
      <w:proofErr w:type="gramStart"/>
      <w:r w:rsidRPr="000D7E0B">
        <w:rPr>
          <w:color w:val="000000" w:themeColor="text1"/>
        </w:rPr>
        <w:t>neurodéveloppementaux;</w:t>
      </w:r>
      <w:proofErr w:type="gramEnd"/>
      <w:r w:rsidRPr="000D7E0B">
        <w:rPr>
          <w:color w:val="000000" w:themeColor="text1"/>
        </w:rPr>
        <w:t xml:space="preserve"> formation </w:t>
      </w:r>
      <w:proofErr w:type="gramStart"/>
      <w:r w:rsidRPr="000D7E0B">
        <w:rPr>
          <w:color w:val="000000" w:themeColor="text1"/>
        </w:rPr>
        <w:t>professionnelle;</w:t>
      </w:r>
      <w:proofErr w:type="gramEnd"/>
      <w:r w:rsidRPr="000D7E0B">
        <w:rPr>
          <w:color w:val="000000" w:themeColor="text1"/>
        </w:rPr>
        <w:t xml:space="preserve"> </w:t>
      </w:r>
      <w:proofErr w:type="gramStart"/>
      <w:r w:rsidRPr="000D7E0B">
        <w:rPr>
          <w:color w:val="000000" w:themeColor="text1"/>
        </w:rPr>
        <w:t>métacognition;</w:t>
      </w:r>
      <w:proofErr w:type="gramEnd"/>
      <w:r w:rsidRPr="000D7E0B">
        <w:rPr>
          <w:color w:val="000000" w:themeColor="text1"/>
        </w:rPr>
        <w:t xml:space="preserve"> troubles </w:t>
      </w:r>
      <w:proofErr w:type="gramStart"/>
      <w:r w:rsidRPr="000D7E0B">
        <w:rPr>
          <w:color w:val="000000" w:themeColor="text1"/>
        </w:rPr>
        <w:t>DYS;</w:t>
      </w:r>
      <w:proofErr w:type="gramEnd"/>
      <w:r w:rsidRPr="000D7E0B">
        <w:rPr>
          <w:color w:val="000000" w:themeColor="text1"/>
        </w:rPr>
        <w:t xml:space="preserve"> TDA(H</w:t>
      </w:r>
      <w:proofErr w:type="gramStart"/>
      <w:r w:rsidRPr="000D7E0B">
        <w:rPr>
          <w:color w:val="000000" w:themeColor="text1"/>
        </w:rPr>
        <w:t>);</w:t>
      </w:r>
      <w:proofErr w:type="gramEnd"/>
      <w:r w:rsidRPr="000D7E0B">
        <w:rPr>
          <w:color w:val="000000" w:themeColor="text1"/>
        </w:rPr>
        <w:t xml:space="preserve"> </w:t>
      </w:r>
      <w:proofErr w:type="gramStart"/>
      <w:r w:rsidRPr="000D7E0B">
        <w:rPr>
          <w:color w:val="000000" w:themeColor="text1"/>
        </w:rPr>
        <w:t>TSA;</w:t>
      </w:r>
      <w:proofErr w:type="gramEnd"/>
      <w:r w:rsidRPr="000D7E0B">
        <w:rPr>
          <w:color w:val="000000" w:themeColor="text1"/>
        </w:rPr>
        <w:t xml:space="preserve"> </w:t>
      </w:r>
      <w:proofErr w:type="gramStart"/>
      <w:r w:rsidRPr="000D7E0B">
        <w:rPr>
          <w:color w:val="000000" w:themeColor="text1"/>
        </w:rPr>
        <w:t>autonomie;</w:t>
      </w:r>
      <w:proofErr w:type="gramEnd"/>
      <w:r w:rsidRPr="000D7E0B">
        <w:rPr>
          <w:color w:val="000000" w:themeColor="text1"/>
        </w:rPr>
        <w:t xml:space="preserve"> stratégies </w:t>
      </w:r>
      <w:proofErr w:type="gramStart"/>
      <w:r w:rsidRPr="000D7E0B">
        <w:rPr>
          <w:color w:val="000000" w:themeColor="text1"/>
        </w:rPr>
        <w:t>d’apprentissage;</w:t>
      </w:r>
      <w:proofErr w:type="gramEnd"/>
      <w:r w:rsidRPr="000D7E0B">
        <w:rPr>
          <w:color w:val="000000" w:themeColor="text1"/>
        </w:rPr>
        <w:t xml:space="preserve"> modèle </w:t>
      </w:r>
      <w:proofErr w:type="gramStart"/>
      <w:r w:rsidRPr="000D7E0B">
        <w:rPr>
          <w:color w:val="000000" w:themeColor="text1"/>
        </w:rPr>
        <w:t>PRESENCE;</w:t>
      </w:r>
      <w:proofErr w:type="gramEnd"/>
      <w:r w:rsidRPr="000D7E0B">
        <w:rPr>
          <w:color w:val="000000" w:themeColor="text1"/>
        </w:rPr>
        <w:t xml:space="preserve"> autorégulation.</w:t>
      </w:r>
    </w:p>
    <w:p w14:paraId="337546A7" w14:textId="77777777" w:rsidR="00F260B2" w:rsidRDefault="00F260B2" w:rsidP="00F260B2">
      <w:pPr>
        <w:spacing w:line="360" w:lineRule="auto"/>
        <w:rPr>
          <w:i/>
          <w:iCs/>
          <w:color w:val="000000" w:themeColor="text1"/>
        </w:rPr>
      </w:pPr>
    </w:p>
    <w:p w14:paraId="5BBCD60E" w14:textId="3BF1909F" w:rsidR="00F260B2" w:rsidRDefault="00F260B2" w:rsidP="00F260B2">
      <w:pPr>
        <w:spacing w:line="360" w:lineRule="auto"/>
        <w:rPr>
          <w:b/>
          <w:bCs/>
          <w:color w:val="000000" w:themeColor="text1"/>
        </w:rPr>
      </w:pPr>
      <w:r>
        <w:rPr>
          <w:b/>
          <w:bCs/>
          <w:color w:val="000000" w:themeColor="text1"/>
        </w:rPr>
        <w:t>ABSTRACT</w:t>
      </w:r>
    </w:p>
    <w:p w14:paraId="792C05E4" w14:textId="77777777" w:rsidR="00F260B2" w:rsidRPr="00F260B2" w:rsidRDefault="00F260B2" w:rsidP="00F260B2">
      <w:pPr>
        <w:spacing w:line="360" w:lineRule="auto"/>
        <w:rPr>
          <w:color w:val="000000" w:themeColor="text1"/>
        </w:rPr>
      </w:pPr>
      <w:r w:rsidRPr="00F260B2">
        <w:rPr>
          <w:color w:val="000000" w:themeColor="text1"/>
        </w:rPr>
        <w:t xml:space="preserve">This </w:t>
      </w:r>
      <w:proofErr w:type="spellStart"/>
      <w:r w:rsidRPr="00F260B2">
        <w:rPr>
          <w:color w:val="000000" w:themeColor="text1"/>
        </w:rPr>
        <w:t>work</w:t>
      </w:r>
      <w:proofErr w:type="spellEnd"/>
      <w:r w:rsidRPr="00F260B2">
        <w:rPr>
          <w:color w:val="000000" w:themeColor="text1"/>
        </w:rPr>
        <w:t xml:space="preserve"> </w:t>
      </w:r>
      <w:proofErr w:type="spellStart"/>
      <w:r w:rsidRPr="00F260B2">
        <w:rPr>
          <w:color w:val="000000" w:themeColor="text1"/>
        </w:rPr>
        <w:t>focuses</w:t>
      </w:r>
      <w:proofErr w:type="spellEnd"/>
      <w:r w:rsidRPr="00F260B2">
        <w:rPr>
          <w:color w:val="000000" w:themeColor="text1"/>
        </w:rPr>
        <w:t xml:space="preserve"> on </w:t>
      </w:r>
      <w:proofErr w:type="spellStart"/>
      <w:r w:rsidRPr="00F260B2">
        <w:rPr>
          <w:color w:val="000000" w:themeColor="text1"/>
        </w:rPr>
        <w:t>supporting</w:t>
      </w:r>
      <w:proofErr w:type="spellEnd"/>
      <w:r w:rsidRPr="00F260B2">
        <w:rPr>
          <w:color w:val="000000" w:themeColor="text1"/>
        </w:rPr>
        <w:t xml:space="preserve"> </w:t>
      </w:r>
      <w:proofErr w:type="spellStart"/>
      <w:r w:rsidRPr="00F260B2">
        <w:rPr>
          <w:color w:val="000000" w:themeColor="text1"/>
        </w:rPr>
        <w:t>young</w:t>
      </w:r>
      <w:proofErr w:type="spellEnd"/>
      <w:r w:rsidRPr="00F260B2">
        <w:rPr>
          <w:color w:val="000000" w:themeColor="text1"/>
        </w:rPr>
        <w:t xml:space="preserve"> people in </w:t>
      </w:r>
      <w:proofErr w:type="spellStart"/>
      <w:r w:rsidRPr="00F260B2">
        <w:rPr>
          <w:color w:val="000000" w:themeColor="text1"/>
        </w:rPr>
        <w:t>vocational</w:t>
      </w:r>
      <w:proofErr w:type="spellEnd"/>
      <w:r w:rsidRPr="00F260B2">
        <w:rPr>
          <w:color w:val="000000" w:themeColor="text1"/>
        </w:rPr>
        <w:t xml:space="preserve"> training </w:t>
      </w:r>
      <w:proofErr w:type="spellStart"/>
      <w:r w:rsidRPr="00F260B2">
        <w:rPr>
          <w:color w:val="000000" w:themeColor="text1"/>
        </w:rPr>
        <w:t>who</w:t>
      </w:r>
      <w:proofErr w:type="spellEnd"/>
      <w:r w:rsidRPr="00F260B2">
        <w:rPr>
          <w:color w:val="000000" w:themeColor="text1"/>
        </w:rPr>
        <w:t xml:space="preserve"> have </w:t>
      </w:r>
      <w:proofErr w:type="spellStart"/>
      <w:r w:rsidRPr="00F260B2">
        <w:rPr>
          <w:color w:val="000000" w:themeColor="text1"/>
        </w:rPr>
        <w:t>neurodevelopmental</w:t>
      </w:r>
      <w:proofErr w:type="spellEnd"/>
      <w:r w:rsidRPr="00F260B2">
        <w:rPr>
          <w:color w:val="000000" w:themeColor="text1"/>
        </w:rPr>
        <w:t xml:space="preserve"> </w:t>
      </w:r>
      <w:proofErr w:type="spellStart"/>
      <w:r w:rsidRPr="00F260B2">
        <w:rPr>
          <w:color w:val="000000" w:themeColor="text1"/>
        </w:rPr>
        <w:t>disorders</w:t>
      </w:r>
      <w:proofErr w:type="spellEnd"/>
      <w:r w:rsidRPr="00F260B2">
        <w:rPr>
          <w:color w:val="000000" w:themeColor="text1"/>
        </w:rPr>
        <w:t xml:space="preserve"> </w:t>
      </w:r>
      <w:proofErr w:type="spellStart"/>
      <w:r w:rsidRPr="00F260B2">
        <w:rPr>
          <w:color w:val="000000" w:themeColor="text1"/>
        </w:rPr>
        <w:t>such</w:t>
      </w:r>
      <w:proofErr w:type="spellEnd"/>
      <w:r w:rsidRPr="00F260B2">
        <w:rPr>
          <w:color w:val="000000" w:themeColor="text1"/>
        </w:rPr>
        <w:t xml:space="preserve"> as DYS </w:t>
      </w:r>
      <w:proofErr w:type="spellStart"/>
      <w:r w:rsidRPr="00F260B2">
        <w:rPr>
          <w:color w:val="000000" w:themeColor="text1"/>
        </w:rPr>
        <w:t>disorders</w:t>
      </w:r>
      <w:proofErr w:type="spellEnd"/>
      <w:r w:rsidRPr="00F260B2">
        <w:rPr>
          <w:color w:val="000000" w:themeColor="text1"/>
        </w:rPr>
        <w:t xml:space="preserve">, ADHD, or ASD. It highlights the importance of </w:t>
      </w:r>
      <w:proofErr w:type="spellStart"/>
      <w:r w:rsidRPr="00F260B2">
        <w:rPr>
          <w:color w:val="000000" w:themeColor="text1"/>
        </w:rPr>
        <w:t>metacognition</w:t>
      </w:r>
      <w:proofErr w:type="spellEnd"/>
      <w:r w:rsidRPr="00F260B2">
        <w:rPr>
          <w:color w:val="000000" w:themeColor="text1"/>
        </w:rPr>
        <w:t xml:space="preserve">, </w:t>
      </w:r>
      <w:proofErr w:type="spellStart"/>
      <w:r w:rsidRPr="00F260B2">
        <w:rPr>
          <w:color w:val="000000" w:themeColor="text1"/>
        </w:rPr>
        <w:t>meaning</w:t>
      </w:r>
      <w:proofErr w:type="spellEnd"/>
      <w:r w:rsidRPr="00F260B2">
        <w:rPr>
          <w:color w:val="000000" w:themeColor="text1"/>
        </w:rPr>
        <w:t xml:space="preserve"> the </w:t>
      </w:r>
      <w:proofErr w:type="spellStart"/>
      <w:r w:rsidRPr="00F260B2">
        <w:rPr>
          <w:color w:val="000000" w:themeColor="text1"/>
        </w:rPr>
        <w:t>ability</w:t>
      </w:r>
      <w:proofErr w:type="spellEnd"/>
      <w:r w:rsidRPr="00F260B2">
        <w:rPr>
          <w:color w:val="000000" w:themeColor="text1"/>
        </w:rPr>
        <w:t xml:space="preserve"> to </w:t>
      </w:r>
      <w:proofErr w:type="spellStart"/>
      <w:r w:rsidRPr="00F260B2">
        <w:rPr>
          <w:color w:val="000000" w:themeColor="text1"/>
        </w:rPr>
        <w:t>understand</w:t>
      </w:r>
      <w:proofErr w:type="spellEnd"/>
      <w:r w:rsidRPr="00F260B2">
        <w:rPr>
          <w:color w:val="000000" w:themeColor="text1"/>
        </w:rPr>
        <w:t xml:space="preserve"> </w:t>
      </w:r>
      <w:proofErr w:type="spellStart"/>
      <w:r w:rsidRPr="00F260B2">
        <w:rPr>
          <w:color w:val="000000" w:themeColor="text1"/>
        </w:rPr>
        <w:t>one’s</w:t>
      </w:r>
      <w:proofErr w:type="spellEnd"/>
      <w:r w:rsidRPr="00F260B2">
        <w:rPr>
          <w:color w:val="000000" w:themeColor="text1"/>
        </w:rPr>
        <w:t xml:space="preserve"> </w:t>
      </w:r>
      <w:proofErr w:type="spellStart"/>
      <w:r w:rsidRPr="00F260B2">
        <w:rPr>
          <w:color w:val="000000" w:themeColor="text1"/>
        </w:rPr>
        <w:t>own</w:t>
      </w:r>
      <w:proofErr w:type="spellEnd"/>
      <w:r w:rsidRPr="00F260B2">
        <w:rPr>
          <w:color w:val="000000" w:themeColor="text1"/>
        </w:rPr>
        <w:t xml:space="preserve"> cognitive </w:t>
      </w:r>
      <w:proofErr w:type="spellStart"/>
      <w:r w:rsidRPr="00F260B2">
        <w:rPr>
          <w:color w:val="000000" w:themeColor="text1"/>
        </w:rPr>
        <w:t>functioning</w:t>
      </w:r>
      <w:proofErr w:type="spellEnd"/>
      <w:r w:rsidRPr="00F260B2">
        <w:rPr>
          <w:color w:val="000000" w:themeColor="text1"/>
        </w:rPr>
        <w:t xml:space="preserve"> and </w:t>
      </w:r>
      <w:proofErr w:type="spellStart"/>
      <w:r w:rsidRPr="00F260B2">
        <w:rPr>
          <w:color w:val="000000" w:themeColor="text1"/>
        </w:rPr>
        <w:t>better</w:t>
      </w:r>
      <w:proofErr w:type="spellEnd"/>
      <w:r w:rsidRPr="00F260B2">
        <w:rPr>
          <w:color w:val="000000" w:themeColor="text1"/>
        </w:rPr>
        <w:t xml:space="preserve"> </w:t>
      </w:r>
      <w:proofErr w:type="spellStart"/>
      <w:r w:rsidRPr="00F260B2">
        <w:rPr>
          <w:color w:val="000000" w:themeColor="text1"/>
        </w:rPr>
        <w:t>regulate</w:t>
      </w:r>
      <w:proofErr w:type="spellEnd"/>
      <w:r w:rsidRPr="00F260B2">
        <w:rPr>
          <w:color w:val="000000" w:themeColor="text1"/>
        </w:rPr>
        <w:t xml:space="preserve"> </w:t>
      </w:r>
      <w:proofErr w:type="spellStart"/>
      <w:r w:rsidRPr="00F260B2">
        <w:rPr>
          <w:color w:val="000000" w:themeColor="text1"/>
        </w:rPr>
        <w:t>learning</w:t>
      </w:r>
      <w:proofErr w:type="spellEnd"/>
      <w:r w:rsidRPr="00F260B2">
        <w:rPr>
          <w:color w:val="000000" w:themeColor="text1"/>
        </w:rPr>
        <w:t xml:space="preserve"> </w:t>
      </w:r>
      <w:proofErr w:type="spellStart"/>
      <w:r w:rsidRPr="00F260B2">
        <w:rPr>
          <w:color w:val="000000" w:themeColor="text1"/>
        </w:rPr>
        <w:t>processes</w:t>
      </w:r>
      <w:proofErr w:type="spellEnd"/>
      <w:r w:rsidRPr="00F260B2">
        <w:rPr>
          <w:color w:val="000000" w:themeColor="text1"/>
        </w:rPr>
        <w:t xml:space="preserve">. </w:t>
      </w:r>
      <w:proofErr w:type="spellStart"/>
      <w:r w:rsidRPr="00F260B2">
        <w:rPr>
          <w:color w:val="000000" w:themeColor="text1"/>
        </w:rPr>
        <w:t>Based</w:t>
      </w:r>
      <w:proofErr w:type="spellEnd"/>
      <w:r w:rsidRPr="00F260B2">
        <w:rPr>
          <w:color w:val="000000" w:themeColor="text1"/>
        </w:rPr>
        <w:t xml:space="preserve"> on the PRESENCE model and the </w:t>
      </w:r>
      <w:proofErr w:type="spellStart"/>
      <w:r w:rsidRPr="00F260B2">
        <w:rPr>
          <w:color w:val="000000" w:themeColor="text1"/>
        </w:rPr>
        <w:t>DYScerner</w:t>
      </w:r>
      <w:proofErr w:type="spellEnd"/>
      <w:r w:rsidRPr="00F260B2">
        <w:rPr>
          <w:color w:val="000000" w:themeColor="text1"/>
        </w:rPr>
        <w:t xml:space="preserve"> </w:t>
      </w:r>
      <w:proofErr w:type="spellStart"/>
      <w:r w:rsidRPr="00F260B2">
        <w:rPr>
          <w:color w:val="000000" w:themeColor="text1"/>
        </w:rPr>
        <w:t>toolbox</w:t>
      </w:r>
      <w:proofErr w:type="spellEnd"/>
      <w:r w:rsidRPr="00F260B2">
        <w:rPr>
          <w:color w:val="000000" w:themeColor="text1"/>
        </w:rPr>
        <w:t xml:space="preserve">, the goal </w:t>
      </w:r>
      <w:proofErr w:type="spellStart"/>
      <w:r w:rsidRPr="00F260B2">
        <w:rPr>
          <w:color w:val="000000" w:themeColor="text1"/>
        </w:rPr>
        <w:t>is</w:t>
      </w:r>
      <w:proofErr w:type="spellEnd"/>
      <w:r w:rsidRPr="00F260B2">
        <w:rPr>
          <w:color w:val="000000" w:themeColor="text1"/>
        </w:rPr>
        <w:t xml:space="preserve"> to help </w:t>
      </w:r>
      <w:proofErr w:type="spellStart"/>
      <w:r w:rsidRPr="00F260B2">
        <w:rPr>
          <w:color w:val="000000" w:themeColor="text1"/>
        </w:rPr>
        <w:t>these</w:t>
      </w:r>
      <w:proofErr w:type="spellEnd"/>
      <w:r w:rsidRPr="00F260B2">
        <w:rPr>
          <w:color w:val="000000" w:themeColor="text1"/>
        </w:rPr>
        <w:t xml:space="preserve"> </w:t>
      </w:r>
      <w:proofErr w:type="spellStart"/>
      <w:r w:rsidRPr="00F260B2">
        <w:rPr>
          <w:color w:val="000000" w:themeColor="text1"/>
        </w:rPr>
        <w:t>young</w:t>
      </w:r>
      <w:proofErr w:type="spellEnd"/>
      <w:r w:rsidRPr="00F260B2">
        <w:rPr>
          <w:color w:val="000000" w:themeColor="text1"/>
        </w:rPr>
        <w:t xml:space="preserve"> people </w:t>
      </w:r>
      <w:proofErr w:type="spellStart"/>
      <w:r w:rsidRPr="00F260B2">
        <w:rPr>
          <w:color w:val="000000" w:themeColor="text1"/>
        </w:rPr>
        <w:t>build</w:t>
      </w:r>
      <w:proofErr w:type="spellEnd"/>
      <w:r w:rsidRPr="00F260B2">
        <w:rPr>
          <w:color w:val="000000" w:themeColor="text1"/>
        </w:rPr>
        <w:t xml:space="preserve"> </w:t>
      </w:r>
      <w:proofErr w:type="spellStart"/>
      <w:r w:rsidRPr="00F260B2">
        <w:rPr>
          <w:color w:val="000000" w:themeColor="text1"/>
        </w:rPr>
        <w:t>autonomy</w:t>
      </w:r>
      <w:proofErr w:type="spellEnd"/>
      <w:r w:rsidRPr="00F260B2">
        <w:rPr>
          <w:color w:val="000000" w:themeColor="text1"/>
        </w:rPr>
        <w:t xml:space="preserve">, self-confidence, and effective </w:t>
      </w:r>
      <w:proofErr w:type="spellStart"/>
      <w:r w:rsidRPr="00F260B2">
        <w:rPr>
          <w:color w:val="000000" w:themeColor="text1"/>
        </w:rPr>
        <w:t>learning</w:t>
      </w:r>
      <w:proofErr w:type="spellEnd"/>
      <w:r w:rsidRPr="00F260B2">
        <w:rPr>
          <w:color w:val="000000" w:themeColor="text1"/>
        </w:rPr>
        <w:t xml:space="preserve"> </w:t>
      </w:r>
      <w:proofErr w:type="spellStart"/>
      <w:r w:rsidRPr="00F260B2">
        <w:rPr>
          <w:color w:val="000000" w:themeColor="text1"/>
        </w:rPr>
        <w:t>strategies</w:t>
      </w:r>
      <w:proofErr w:type="spellEnd"/>
      <w:r w:rsidRPr="00F260B2">
        <w:rPr>
          <w:color w:val="000000" w:themeColor="text1"/>
        </w:rPr>
        <w:t xml:space="preserve">. The </w:t>
      </w:r>
      <w:proofErr w:type="spellStart"/>
      <w:r w:rsidRPr="00F260B2">
        <w:rPr>
          <w:color w:val="000000" w:themeColor="text1"/>
        </w:rPr>
        <w:t>study</w:t>
      </w:r>
      <w:proofErr w:type="spellEnd"/>
      <w:r w:rsidRPr="00F260B2">
        <w:rPr>
          <w:color w:val="000000" w:themeColor="text1"/>
        </w:rPr>
        <w:t xml:space="preserve"> </w:t>
      </w:r>
      <w:proofErr w:type="spellStart"/>
      <w:r w:rsidRPr="00F260B2">
        <w:rPr>
          <w:color w:val="000000" w:themeColor="text1"/>
        </w:rPr>
        <w:t>also</w:t>
      </w:r>
      <w:proofErr w:type="spellEnd"/>
      <w:r w:rsidRPr="00F260B2">
        <w:rPr>
          <w:color w:val="000000" w:themeColor="text1"/>
        </w:rPr>
        <w:t xml:space="preserve"> proposes </w:t>
      </w:r>
      <w:proofErr w:type="gramStart"/>
      <w:r w:rsidRPr="00F260B2">
        <w:rPr>
          <w:color w:val="000000" w:themeColor="text1"/>
        </w:rPr>
        <w:t>a</w:t>
      </w:r>
      <w:proofErr w:type="gramEnd"/>
      <w:r w:rsidRPr="00F260B2">
        <w:rPr>
          <w:color w:val="000000" w:themeColor="text1"/>
        </w:rPr>
        <w:t xml:space="preserve"> mixed </w:t>
      </w:r>
      <w:proofErr w:type="spellStart"/>
      <w:r w:rsidRPr="00F260B2">
        <w:rPr>
          <w:color w:val="000000" w:themeColor="text1"/>
        </w:rPr>
        <w:t>methodology</w:t>
      </w:r>
      <w:proofErr w:type="spellEnd"/>
      <w:r w:rsidRPr="00F260B2">
        <w:rPr>
          <w:color w:val="000000" w:themeColor="text1"/>
        </w:rPr>
        <w:t xml:space="preserve">, </w:t>
      </w:r>
      <w:proofErr w:type="spellStart"/>
      <w:r w:rsidRPr="00F260B2">
        <w:rPr>
          <w:color w:val="000000" w:themeColor="text1"/>
        </w:rPr>
        <w:t>including</w:t>
      </w:r>
      <w:proofErr w:type="spellEnd"/>
      <w:r w:rsidRPr="00F260B2">
        <w:rPr>
          <w:color w:val="000000" w:themeColor="text1"/>
        </w:rPr>
        <w:t xml:space="preserve"> questionnaires, interviews, and self-</w:t>
      </w:r>
      <w:proofErr w:type="spellStart"/>
      <w:r w:rsidRPr="00F260B2">
        <w:rPr>
          <w:color w:val="000000" w:themeColor="text1"/>
        </w:rPr>
        <w:t>regulation</w:t>
      </w:r>
      <w:proofErr w:type="spellEnd"/>
      <w:r w:rsidRPr="00F260B2">
        <w:rPr>
          <w:color w:val="000000" w:themeColor="text1"/>
        </w:rPr>
        <w:t xml:space="preserve"> </w:t>
      </w:r>
      <w:proofErr w:type="spellStart"/>
      <w:r w:rsidRPr="00F260B2">
        <w:rPr>
          <w:color w:val="000000" w:themeColor="text1"/>
        </w:rPr>
        <w:t>tools</w:t>
      </w:r>
      <w:proofErr w:type="spellEnd"/>
      <w:r w:rsidRPr="00F260B2">
        <w:rPr>
          <w:color w:val="000000" w:themeColor="text1"/>
        </w:rPr>
        <w:t xml:space="preserve">, in </w:t>
      </w:r>
      <w:proofErr w:type="spellStart"/>
      <w:r w:rsidRPr="00F260B2">
        <w:rPr>
          <w:color w:val="000000" w:themeColor="text1"/>
        </w:rPr>
        <w:t>order</w:t>
      </w:r>
      <w:proofErr w:type="spellEnd"/>
      <w:r w:rsidRPr="00F260B2">
        <w:rPr>
          <w:color w:val="000000" w:themeColor="text1"/>
        </w:rPr>
        <w:t xml:space="preserve"> to </w:t>
      </w:r>
      <w:proofErr w:type="spellStart"/>
      <w:r w:rsidRPr="00F260B2">
        <w:rPr>
          <w:color w:val="000000" w:themeColor="text1"/>
        </w:rPr>
        <w:t>assess</w:t>
      </w:r>
      <w:proofErr w:type="spellEnd"/>
      <w:r w:rsidRPr="00F260B2">
        <w:rPr>
          <w:color w:val="000000" w:themeColor="text1"/>
        </w:rPr>
        <w:t xml:space="preserve"> the impact of </w:t>
      </w:r>
      <w:proofErr w:type="spellStart"/>
      <w:r w:rsidRPr="00F260B2">
        <w:rPr>
          <w:color w:val="000000" w:themeColor="text1"/>
        </w:rPr>
        <w:t>this</w:t>
      </w:r>
      <w:proofErr w:type="spellEnd"/>
      <w:r w:rsidRPr="00F260B2">
        <w:rPr>
          <w:color w:val="000000" w:themeColor="text1"/>
        </w:rPr>
        <w:t xml:space="preserve"> support.</w:t>
      </w:r>
    </w:p>
    <w:p w14:paraId="3F7841A1" w14:textId="3DFE6BF8" w:rsidR="00F260B2" w:rsidRDefault="00F260B2" w:rsidP="00F260B2">
      <w:pPr>
        <w:spacing w:line="360" w:lineRule="auto"/>
        <w:rPr>
          <w:i/>
          <w:iCs/>
          <w:color w:val="000000" w:themeColor="text1"/>
        </w:rPr>
      </w:pPr>
      <w:proofErr w:type="spellStart"/>
      <w:r w:rsidRPr="00E57B20">
        <w:rPr>
          <w:i/>
          <w:iCs/>
          <w:color w:val="000000" w:themeColor="text1"/>
        </w:rPr>
        <w:lastRenderedPageBreak/>
        <w:t>Generated</w:t>
      </w:r>
      <w:proofErr w:type="spellEnd"/>
      <w:r w:rsidRPr="00E57B20">
        <w:rPr>
          <w:i/>
          <w:iCs/>
          <w:color w:val="000000" w:themeColor="text1"/>
        </w:rPr>
        <w:t xml:space="preserve"> by </w:t>
      </w:r>
      <w:proofErr w:type="spellStart"/>
      <w:r w:rsidRPr="00E57B20">
        <w:rPr>
          <w:i/>
          <w:iCs/>
          <w:color w:val="000000" w:themeColor="text1"/>
        </w:rPr>
        <w:t>ChatGPT</w:t>
      </w:r>
      <w:proofErr w:type="spellEnd"/>
    </w:p>
    <w:p w14:paraId="27582EC7" w14:textId="6035FFED" w:rsidR="000D7E0B" w:rsidRDefault="000D7E0B" w:rsidP="00F260B2">
      <w:pPr>
        <w:spacing w:line="360" w:lineRule="auto"/>
        <w:rPr>
          <w:color w:val="000000" w:themeColor="text1"/>
        </w:rPr>
      </w:pPr>
      <w:proofErr w:type="gramStart"/>
      <w:r w:rsidRPr="000D7E0B">
        <w:rPr>
          <w:b/>
          <w:bCs/>
          <w:color w:val="000000" w:themeColor="text1"/>
        </w:rPr>
        <w:t>Keywords</w:t>
      </w:r>
      <w:r w:rsidRPr="000D7E0B">
        <w:rPr>
          <w:color w:val="000000" w:themeColor="text1"/>
        </w:rPr>
        <w:t>:</w:t>
      </w:r>
      <w:proofErr w:type="gramEnd"/>
      <w:r w:rsidRPr="000D7E0B">
        <w:rPr>
          <w:color w:val="000000" w:themeColor="text1"/>
        </w:rPr>
        <w:t xml:space="preserve"> </w:t>
      </w:r>
      <w:proofErr w:type="spellStart"/>
      <w:r w:rsidRPr="000D7E0B">
        <w:rPr>
          <w:color w:val="000000" w:themeColor="text1"/>
        </w:rPr>
        <w:t>neurodevelopmental</w:t>
      </w:r>
      <w:proofErr w:type="spellEnd"/>
      <w:r w:rsidRPr="000D7E0B">
        <w:rPr>
          <w:color w:val="000000" w:themeColor="text1"/>
        </w:rPr>
        <w:t xml:space="preserve"> </w:t>
      </w:r>
      <w:proofErr w:type="spellStart"/>
      <w:proofErr w:type="gramStart"/>
      <w:r w:rsidRPr="000D7E0B">
        <w:rPr>
          <w:color w:val="000000" w:themeColor="text1"/>
        </w:rPr>
        <w:t>disorders</w:t>
      </w:r>
      <w:proofErr w:type="spellEnd"/>
      <w:r w:rsidRPr="000D7E0B">
        <w:rPr>
          <w:color w:val="000000" w:themeColor="text1"/>
        </w:rPr>
        <w:t>;</w:t>
      </w:r>
      <w:proofErr w:type="gramEnd"/>
      <w:r w:rsidRPr="000D7E0B">
        <w:rPr>
          <w:color w:val="000000" w:themeColor="text1"/>
        </w:rPr>
        <w:t xml:space="preserve"> </w:t>
      </w:r>
      <w:proofErr w:type="spellStart"/>
      <w:r w:rsidRPr="000D7E0B">
        <w:rPr>
          <w:color w:val="000000" w:themeColor="text1"/>
        </w:rPr>
        <w:t>vocational</w:t>
      </w:r>
      <w:proofErr w:type="spellEnd"/>
      <w:r w:rsidRPr="000D7E0B">
        <w:rPr>
          <w:color w:val="000000" w:themeColor="text1"/>
        </w:rPr>
        <w:t xml:space="preserve"> </w:t>
      </w:r>
      <w:proofErr w:type="gramStart"/>
      <w:r w:rsidRPr="000D7E0B">
        <w:rPr>
          <w:color w:val="000000" w:themeColor="text1"/>
        </w:rPr>
        <w:t>training;</w:t>
      </w:r>
      <w:proofErr w:type="gramEnd"/>
      <w:r w:rsidRPr="000D7E0B">
        <w:rPr>
          <w:color w:val="000000" w:themeColor="text1"/>
        </w:rPr>
        <w:t xml:space="preserve"> </w:t>
      </w:r>
      <w:proofErr w:type="spellStart"/>
      <w:proofErr w:type="gramStart"/>
      <w:r w:rsidRPr="000D7E0B">
        <w:rPr>
          <w:color w:val="000000" w:themeColor="text1"/>
        </w:rPr>
        <w:t>metacognition</w:t>
      </w:r>
      <w:proofErr w:type="spellEnd"/>
      <w:r w:rsidRPr="000D7E0B">
        <w:rPr>
          <w:color w:val="000000" w:themeColor="text1"/>
        </w:rPr>
        <w:t>;</w:t>
      </w:r>
      <w:proofErr w:type="gramEnd"/>
      <w:r w:rsidRPr="000D7E0B">
        <w:rPr>
          <w:color w:val="000000" w:themeColor="text1"/>
        </w:rPr>
        <w:t xml:space="preserve"> DYS </w:t>
      </w:r>
      <w:proofErr w:type="spellStart"/>
      <w:proofErr w:type="gramStart"/>
      <w:r w:rsidRPr="000D7E0B">
        <w:rPr>
          <w:color w:val="000000" w:themeColor="text1"/>
        </w:rPr>
        <w:t>disorders</w:t>
      </w:r>
      <w:proofErr w:type="spellEnd"/>
      <w:r w:rsidRPr="000D7E0B">
        <w:rPr>
          <w:color w:val="000000" w:themeColor="text1"/>
        </w:rPr>
        <w:t>;</w:t>
      </w:r>
      <w:proofErr w:type="gramEnd"/>
      <w:r w:rsidRPr="000D7E0B">
        <w:rPr>
          <w:color w:val="000000" w:themeColor="text1"/>
        </w:rPr>
        <w:t xml:space="preserve"> </w:t>
      </w:r>
      <w:proofErr w:type="gramStart"/>
      <w:r w:rsidRPr="000D7E0B">
        <w:rPr>
          <w:color w:val="000000" w:themeColor="text1"/>
        </w:rPr>
        <w:t>ADHD;</w:t>
      </w:r>
      <w:proofErr w:type="gramEnd"/>
      <w:r w:rsidRPr="000D7E0B">
        <w:rPr>
          <w:color w:val="000000" w:themeColor="text1"/>
        </w:rPr>
        <w:t xml:space="preserve"> </w:t>
      </w:r>
      <w:proofErr w:type="gramStart"/>
      <w:r w:rsidRPr="000D7E0B">
        <w:rPr>
          <w:color w:val="000000" w:themeColor="text1"/>
        </w:rPr>
        <w:t>ASD;</w:t>
      </w:r>
      <w:proofErr w:type="gramEnd"/>
      <w:r w:rsidRPr="000D7E0B">
        <w:rPr>
          <w:color w:val="000000" w:themeColor="text1"/>
        </w:rPr>
        <w:t xml:space="preserve"> </w:t>
      </w:r>
      <w:proofErr w:type="spellStart"/>
      <w:proofErr w:type="gramStart"/>
      <w:r w:rsidRPr="000D7E0B">
        <w:rPr>
          <w:color w:val="000000" w:themeColor="text1"/>
        </w:rPr>
        <w:t>autonomy</w:t>
      </w:r>
      <w:proofErr w:type="spellEnd"/>
      <w:r w:rsidRPr="000D7E0B">
        <w:rPr>
          <w:color w:val="000000" w:themeColor="text1"/>
        </w:rPr>
        <w:t>;</w:t>
      </w:r>
      <w:proofErr w:type="gramEnd"/>
      <w:r w:rsidRPr="000D7E0B">
        <w:rPr>
          <w:color w:val="000000" w:themeColor="text1"/>
        </w:rPr>
        <w:t xml:space="preserve"> </w:t>
      </w:r>
      <w:proofErr w:type="spellStart"/>
      <w:r w:rsidRPr="000D7E0B">
        <w:rPr>
          <w:color w:val="000000" w:themeColor="text1"/>
        </w:rPr>
        <w:t>learning</w:t>
      </w:r>
      <w:proofErr w:type="spellEnd"/>
      <w:r w:rsidRPr="000D7E0B">
        <w:rPr>
          <w:color w:val="000000" w:themeColor="text1"/>
        </w:rPr>
        <w:t xml:space="preserve"> </w:t>
      </w:r>
      <w:proofErr w:type="spellStart"/>
      <w:proofErr w:type="gramStart"/>
      <w:r w:rsidRPr="000D7E0B">
        <w:rPr>
          <w:color w:val="000000" w:themeColor="text1"/>
        </w:rPr>
        <w:t>strategies</w:t>
      </w:r>
      <w:proofErr w:type="spellEnd"/>
      <w:r w:rsidRPr="000D7E0B">
        <w:rPr>
          <w:color w:val="000000" w:themeColor="text1"/>
        </w:rPr>
        <w:t>;</w:t>
      </w:r>
      <w:proofErr w:type="gramEnd"/>
      <w:r w:rsidRPr="000D7E0B">
        <w:rPr>
          <w:color w:val="000000" w:themeColor="text1"/>
        </w:rPr>
        <w:t xml:space="preserve"> PRESENCE </w:t>
      </w:r>
      <w:proofErr w:type="gramStart"/>
      <w:r w:rsidRPr="000D7E0B">
        <w:rPr>
          <w:color w:val="000000" w:themeColor="text1"/>
        </w:rPr>
        <w:t>model;</w:t>
      </w:r>
      <w:proofErr w:type="gramEnd"/>
      <w:r w:rsidRPr="000D7E0B">
        <w:rPr>
          <w:color w:val="000000" w:themeColor="text1"/>
        </w:rPr>
        <w:t xml:space="preserve"> self-</w:t>
      </w:r>
      <w:proofErr w:type="spellStart"/>
      <w:r w:rsidRPr="000D7E0B">
        <w:rPr>
          <w:color w:val="000000" w:themeColor="text1"/>
        </w:rPr>
        <w:t>regulation</w:t>
      </w:r>
      <w:proofErr w:type="spellEnd"/>
      <w:r w:rsidRPr="000D7E0B">
        <w:rPr>
          <w:color w:val="000000" w:themeColor="text1"/>
        </w:rPr>
        <w:t>.</w:t>
      </w:r>
    </w:p>
    <w:p w14:paraId="55D93F16" w14:textId="77777777" w:rsidR="000D7E0B" w:rsidRPr="000D7E0B" w:rsidRDefault="000D7E0B" w:rsidP="00F260B2">
      <w:pPr>
        <w:spacing w:line="360" w:lineRule="auto"/>
        <w:rPr>
          <w:color w:val="000000" w:themeColor="text1"/>
        </w:rPr>
      </w:pPr>
    </w:p>
    <w:p w14:paraId="2D0B66F3" w14:textId="6238B099" w:rsidR="00863791" w:rsidRPr="009D32AD" w:rsidRDefault="00863791" w:rsidP="00863791">
      <w:pPr>
        <w:pStyle w:val="Titolo1"/>
        <w:spacing w:line="360" w:lineRule="auto"/>
        <w:rPr>
          <w:rFonts w:cs="Arial"/>
          <w:bCs/>
        </w:rPr>
      </w:pPr>
      <w:bookmarkStart w:id="2" w:name="_Toc211776843"/>
      <w:r w:rsidRPr="00863791">
        <w:rPr>
          <w:rFonts w:cs="Arial"/>
          <w:bCs/>
        </w:rPr>
        <w:t>Introduction</w:t>
      </w:r>
      <w:bookmarkEnd w:id="2"/>
    </w:p>
    <w:p w14:paraId="297949BA" w14:textId="77777777" w:rsidR="00863791" w:rsidRPr="00BD6E99" w:rsidRDefault="00863791" w:rsidP="00863791">
      <w:pPr>
        <w:spacing w:line="360" w:lineRule="auto"/>
      </w:pPr>
      <w:r w:rsidRPr="00BD6E99">
        <w:t xml:space="preserve">Personnellement concernée par une dyslexie et une dysorthographie, j’ai connu un parcours scolaire et de formation en décalage avec mon véritable potentiel. Cette réalité m’a conduite, pendant de nombreuses années, à explorer la nature de ces troubles neurodéveloppementaux, à </w:t>
      </w:r>
      <w:r>
        <w:t xml:space="preserve">essayer de </w:t>
      </w:r>
      <w:r w:rsidRPr="00BD6E99">
        <w:t>comprendre leur</w:t>
      </w:r>
      <w:r>
        <w:t>s</w:t>
      </w:r>
      <w:r w:rsidRPr="00BD6E99">
        <w:t xml:space="preserve"> impact</w:t>
      </w:r>
      <w:r>
        <w:t>s</w:t>
      </w:r>
      <w:r w:rsidRPr="00BD6E99">
        <w:t xml:space="preserve"> sur les apprentissages, et à identifier des stratégies permettant de construire ses savoirs </w:t>
      </w:r>
      <w:r>
        <w:t xml:space="preserve">pour </w:t>
      </w:r>
      <w:r w:rsidRPr="00BD6E99">
        <w:t>évoluer efficacement en s’appuyant sur son propre fonctionnement cognitif.</w:t>
      </w:r>
    </w:p>
    <w:p w14:paraId="2D0E290E" w14:textId="77777777" w:rsidR="00863791" w:rsidRDefault="00863791" w:rsidP="00863791">
      <w:pPr>
        <w:spacing w:line="360" w:lineRule="auto"/>
        <w:rPr>
          <w:color w:val="000000"/>
        </w:rPr>
      </w:pPr>
      <w:r w:rsidRPr="00BD6E99">
        <w:t xml:space="preserve">Ce cheminement personnel a également pris une dimension familiale, puisque ma fille a hérité génétiquement des mêmes troubles que les miens. De ce fait, j’ai eu l’opportunité précieuse de collaborer étroitement avec l’ensemble des professionnels qui l’ont accompagnée tout au long de sa scolarité. Cette expérience a renforcé mon engagement et m’a conduite à me former, notamment en obtenant un brevet fédéral de formatrice d’adultes, afin de pouvoir à mon tour transmettre et accompagner d’autres personnes. Depuis près de vingt ans, j’œuvre aux côtés des acteurs de l’école obligatoire et post-obligatoire afin de favoriser une meilleure compréhension des conséquences des troubles neurodéveloppementaux sur les apprentissages. Aujourd’hui, en tant que directrice </w:t>
      </w:r>
      <w:r>
        <w:t xml:space="preserve">du Pôle DYS, TDA(H), TSA </w:t>
      </w:r>
      <w:r w:rsidRPr="00BD6E99">
        <w:t xml:space="preserve">chez </w:t>
      </w:r>
      <w:r>
        <w:t>Proactif f</w:t>
      </w:r>
      <w:r w:rsidRPr="00BD6E99">
        <w:t xml:space="preserve">ormation &amp; </w:t>
      </w:r>
      <w:r>
        <w:t>c</w:t>
      </w:r>
      <w:r w:rsidRPr="00BD6E99">
        <w:t>oaching</w:t>
      </w:r>
      <w:r>
        <w:t xml:space="preserve"> et en collaboration étroite avec l’AI </w:t>
      </w:r>
      <w:r w:rsidRPr="000F6ABD">
        <w:t xml:space="preserve">(Office de l’assurance-invalidité du canton de Vaud, 2024), </w:t>
      </w:r>
      <w:r w:rsidRPr="00BD6E99">
        <w:t xml:space="preserve">je développe un programme d’accompagnement destiné aux jeunes </w:t>
      </w:r>
      <w:r>
        <w:t>à la</w:t>
      </w:r>
      <w:r w:rsidRPr="00BD6E99">
        <w:t xml:space="preserve"> sortie de</w:t>
      </w:r>
      <w:r>
        <w:t xml:space="preserve"> la</w:t>
      </w:r>
      <w:r w:rsidRPr="00BD6E99">
        <w:t xml:space="preserve"> scolarité, </w:t>
      </w:r>
      <w:r w:rsidRPr="005C6DBC">
        <w:rPr>
          <w:color w:val="000000"/>
        </w:rPr>
        <w:t>engagés dans divers parcours de formation, allant d</w:t>
      </w:r>
      <w:r>
        <w:rPr>
          <w:color w:val="000000"/>
        </w:rPr>
        <w:t>e l’</w:t>
      </w:r>
      <w:r w:rsidRPr="005C6DBC">
        <w:rPr>
          <w:color w:val="000000"/>
        </w:rPr>
        <w:t xml:space="preserve">AFP (Attestation de </w:t>
      </w:r>
      <w:r>
        <w:rPr>
          <w:color w:val="000000"/>
        </w:rPr>
        <w:t>F</w:t>
      </w:r>
      <w:r w:rsidRPr="005C6DBC">
        <w:rPr>
          <w:color w:val="000000"/>
        </w:rPr>
        <w:t xml:space="preserve">ormation </w:t>
      </w:r>
      <w:r>
        <w:rPr>
          <w:color w:val="000000"/>
        </w:rPr>
        <w:t>P</w:t>
      </w:r>
      <w:r w:rsidRPr="005C6DBC">
        <w:rPr>
          <w:color w:val="000000"/>
        </w:rPr>
        <w:t>rofessionnelle) à l’université</w:t>
      </w:r>
      <w:r>
        <w:rPr>
          <w:color w:val="000000"/>
        </w:rPr>
        <w:t>.</w:t>
      </w:r>
    </w:p>
    <w:p w14:paraId="1349D8AD" w14:textId="77777777" w:rsidR="00863791" w:rsidRPr="00BD6E99" w:rsidRDefault="00863791" w:rsidP="00863791">
      <w:pPr>
        <w:spacing w:before="100" w:beforeAutospacing="1" w:after="100" w:afterAutospacing="1" w:line="360" w:lineRule="auto"/>
      </w:pPr>
      <w:r>
        <w:t>Dans notre Centre de formation et de coaching</w:t>
      </w:r>
      <w:r w:rsidRPr="00BD6E99">
        <w:t xml:space="preserve"> </w:t>
      </w:r>
      <w:hyperlink r:id="rId14" w:history="1">
        <w:r w:rsidRPr="00BD6E99">
          <w:rPr>
            <w:rStyle w:val="Collegamentoipertestuale"/>
          </w:rPr>
          <w:t>https://proactif.ch</w:t>
        </w:r>
      </w:hyperlink>
      <w:r w:rsidRPr="00BD6E99">
        <w:t>, nous accompagnons des jeunes provenant de plusieurs cantons romands, tels que Vaud, Genève, Fribourg et Valais, ce qui nous permet d’intervenir auprès d’une grande diversité de profils, de parcours et de structures de formation. Le développement le plus significatif du programme se fait en collaboration avec Andiamo</w:t>
      </w:r>
      <w:r>
        <w:t xml:space="preserve"> (</w:t>
      </w:r>
      <w:r w:rsidRPr="000F6ABD">
        <w:t>Andiamo 2024)</w:t>
      </w:r>
      <w:r>
        <w:t xml:space="preserve">, </w:t>
      </w:r>
      <w:r w:rsidRPr="000F6ABD">
        <w:t>une structure vaudoise dépendant</w:t>
      </w:r>
      <w:r>
        <w:t>e</w:t>
      </w:r>
      <w:r w:rsidRPr="000F6ABD">
        <w:t xml:space="preserve"> de l’Assurance-invalidité, spécialisée dans l’insertion professionnelle de jeunes de 13 à 25 ans en situation de vulnérabilité. </w:t>
      </w:r>
      <w:r w:rsidRPr="00BD6E99">
        <w:t>Mandatés par l’AI, nous intervenons en appui et en coaching auprès de jeunes présentant des limitations fonctionnelles, c’est-à-dire des atteintes à la santé pouvant compromettre leur réussite en formation</w:t>
      </w:r>
      <w:r>
        <w:t xml:space="preserve"> professionnelle</w:t>
      </w:r>
      <w:r w:rsidRPr="00BD6E99">
        <w:t xml:space="preserve"> ou leur employabilité. </w:t>
      </w:r>
      <w:r w:rsidRPr="000610A6">
        <w:t>Ces mesures s’appuient sur la Loi fédérale sur l’assurance-</w:t>
      </w:r>
      <w:r w:rsidRPr="000610A6">
        <w:lastRenderedPageBreak/>
        <w:t>invalidité (LAI, 1959/2023), en particulier ses articles 7d LAI</w:t>
      </w:r>
      <w:r w:rsidRPr="000610A6">
        <w:rPr>
          <w:b/>
          <w:bCs/>
        </w:rPr>
        <w:t xml:space="preserve"> </w:t>
      </w:r>
      <w:r w:rsidRPr="000610A6">
        <w:t>(intervention précoce et mesures d’intégration), 16–17 LAI (mesures de formation, reconversion et réadaptation professionnelle) et </w:t>
      </w:r>
      <w:r w:rsidRPr="00BD6E99">
        <w:t>14</w:t>
      </w:r>
      <w:r w:rsidRPr="000610A6">
        <w:t xml:space="preserve">quater LAI </w:t>
      </w:r>
      <w:r w:rsidRPr="00BD6E99">
        <w:t>(soutien et conseil à l’employeur) (Confédération suisse, 2023). Ce dernier article permet de proposer un soutien au réseau afin de favoriser le maintien en emploi ou l’intégration durable en milieu professionnel.</w:t>
      </w:r>
    </w:p>
    <w:p w14:paraId="130A2F7B" w14:textId="77777777" w:rsidR="00863791" w:rsidRPr="00BD6E99" w:rsidRDefault="00863791" w:rsidP="00863791">
      <w:pPr>
        <w:spacing w:before="100" w:beforeAutospacing="1" w:after="100" w:afterAutospacing="1" w:line="360" w:lineRule="auto"/>
        <w:rPr>
          <w:rStyle w:val="Enfasigrassetto"/>
          <w:rFonts w:eastAsiaTheme="majorEastAsia"/>
          <w:b w:val="0"/>
          <w:bCs w:val="0"/>
          <w:color w:val="000000"/>
        </w:rPr>
      </w:pPr>
      <w:r w:rsidRPr="00BD6E99">
        <w:rPr>
          <w:color w:val="000000"/>
        </w:rPr>
        <w:t xml:space="preserve">Cette dynamique de terrain a également ouvert la voie à des projets de développement plus ciblés. À ce titre, je m’implique également activement au sein du groupe de pilotage aux côtés de Mme </w:t>
      </w:r>
      <w:r>
        <w:rPr>
          <w:color w:val="000000"/>
        </w:rPr>
        <w:t>Sandrine</w:t>
      </w:r>
      <w:r w:rsidRPr="00BD6E99">
        <w:rPr>
          <w:color w:val="000000"/>
        </w:rPr>
        <w:t xml:space="preserve"> Massonnet, responsable pédagogique à l’</w:t>
      </w:r>
      <w:proofErr w:type="spellStart"/>
      <w:r w:rsidRPr="00BD6E99">
        <w:rPr>
          <w:color w:val="000000"/>
        </w:rPr>
        <w:t>Orif</w:t>
      </w:r>
      <w:proofErr w:type="spellEnd"/>
      <w:r w:rsidRPr="00BD6E99">
        <w:rPr>
          <w:color w:val="000000"/>
        </w:rPr>
        <w:t xml:space="preserve"> de Pomy, et de Mme Cassandre </w:t>
      </w:r>
      <w:proofErr w:type="spellStart"/>
      <w:r w:rsidRPr="00BD6E99">
        <w:rPr>
          <w:color w:val="000000"/>
        </w:rPr>
        <w:t>Muriset</w:t>
      </w:r>
      <w:proofErr w:type="spellEnd"/>
      <w:r w:rsidRPr="00BD6E99">
        <w:rPr>
          <w:color w:val="000000"/>
        </w:rPr>
        <w:t xml:space="preserve">, logopédiste et collaboratrice chez Proactif. </w:t>
      </w:r>
      <w:r w:rsidRPr="00D62B8C">
        <w:rPr>
          <w:color w:val="000000"/>
        </w:rPr>
        <w:t xml:space="preserve">Ensemble, nous concevons et développons </w:t>
      </w:r>
      <w:proofErr w:type="spellStart"/>
      <w:r w:rsidRPr="00D62B8C">
        <w:rPr>
          <w:color w:val="000000"/>
        </w:rPr>
        <w:t>DYScerner</w:t>
      </w:r>
      <w:proofErr w:type="spellEnd"/>
      <w:r w:rsidRPr="00D62B8C">
        <w:rPr>
          <w:color w:val="000000"/>
        </w:rPr>
        <w:t>, une boîte à outils innovante destinée à accompagner les professionnel</w:t>
      </w:r>
      <w:r>
        <w:rPr>
          <w:color w:val="000000"/>
        </w:rPr>
        <w:t>s</w:t>
      </w:r>
      <w:r w:rsidRPr="00D62B8C">
        <w:rPr>
          <w:color w:val="000000"/>
        </w:rPr>
        <w:t xml:space="preserve"> dans l’identification et le soutien des jeunes présentant des troubles DYS, tout en aidant ces derniers à mieux comprendre leur propre fonctionnement.</w:t>
      </w:r>
    </w:p>
    <w:p w14:paraId="08CC31DE" w14:textId="77777777" w:rsidR="00863791" w:rsidRPr="00FB1007" w:rsidRDefault="00863791" w:rsidP="00863791">
      <w:pPr>
        <w:spacing w:before="240" w:line="360" w:lineRule="auto"/>
        <w:rPr>
          <w:rStyle w:val="Enfasigrassetto"/>
          <w:b w:val="0"/>
          <w:bCs w:val="0"/>
          <w:color w:val="000000"/>
        </w:rPr>
      </w:pPr>
      <w:r w:rsidRPr="00BD6E99">
        <w:t xml:space="preserve">Dans le prolongement de cet engagement professionnel, j’ai choisi d’approfondir mes connaissances et de donner une nouvelle portée à mes actions à travers ce CAS en neurosciences de l’éducation et ce travail de mémoire. </w:t>
      </w:r>
      <w:r w:rsidRPr="00BD6E99">
        <w:rPr>
          <w:color w:val="000000"/>
        </w:rPr>
        <w:t>Il s’agit pour moi de bien plus qu’une simple démarche académique : c’est l’aboutissement d’un long parcours personnel et familial. Pouvoir aujourd’hui articuler mes expériences vécues, mes recherches et mes pratiques de terrain avec les connaissances scientifiques actuelles, c’est en quelque sorte</w:t>
      </w:r>
      <w:r w:rsidRPr="00BD6E99">
        <w:rPr>
          <w:rStyle w:val="apple-converted-space"/>
          <w:rFonts w:eastAsiaTheme="majorEastAsia"/>
          <w:color w:val="000000"/>
        </w:rPr>
        <w:t> </w:t>
      </w:r>
      <w:r w:rsidRPr="00BD6E99">
        <w:rPr>
          <w:rStyle w:val="Enfasicorsivo"/>
          <w:rFonts w:eastAsiaTheme="majorEastAsia"/>
          <w:color w:val="000000"/>
        </w:rPr>
        <w:t>boucler la boucle</w:t>
      </w:r>
      <w:r w:rsidRPr="00BD6E99">
        <w:rPr>
          <w:color w:val="000000"/>
        </w:rPr>
        <w:t>. Ce travail me permet d’ancrer mon engagement dans une démarche réflexive, rigoureuse et porteuse de sens, à la fois pour moi, pour les jeunes que j’accompagne, et pour les professionnels avec lesquels je collabore.</w:t>
      </w:r>
    </w:p>
    <w:p w14:paraId="1CA1BD42" w14:textId="77777777" w:rsidR="00863791" w:rsidRPr="008C3607" w:rsidRDefault="00863791" w:rsidP="00863791">
      <w:pPr>
        <w:spacing w:before="240" w:line="360" w:lineRule="auto"/>
      </w:pPr>
      <w:r w:rsidRPr="005C6DBC">
        <w:rPr>
          <w:color w:val="000000"/>
        </w:rPr>
        <w:t>Le présent mémoire s’inscrit dans cette continuité et se veut une première exploration appliquée</w:t>
      </w:r>
      <w:r w:rsidRPr="008C3607">
        <w:rPr>
          <w:color w:val="000000"/>
        </w:rPr>
        <w:t xml:space="preserve">. Il cherche à comprendre dans quelle mesure l’activation de la </w:t>
      </w:r>
      <w:r w:rsidRPr="00F10027">
        <w:rPr>
          <w:color w:val="000000"/>
        </w:rPr>
        <w:t>métacognition</w:t>
      </w:r>
      <w:r w:rsidRPr="008C3607">
        <w:rPr>
          <w:b/>
          <w:bCs/>
          <w:color w:val="000000"/>
        </w:rPr>
        <w:t xml:space="preserve">, </w:t>
      </w:r>
      <w:r w:rsidRPr="008C3607">
        <w:rPr>
          <w:color w:val="000000"/>
        </w:rPr>
        <w:t xml:space="preserve">soutenue par les principes neuroscientifiques du </w:t>
      </w:r>
      <w:r w:rsidRPr="008C3607">
        <w:rPr>
          <w:b/>
          <w:bCs/>
          <w:color w:val="000000"/>
        </w:rPr>
        <w:t>modèle PRESENCE</w:t>
      </w:r>
      <w:r w:rsidRPr="008C3607">
        <w:rPr>
          <w:color w:val="000000"/>
        </w:rPr>
        <w:t xml:space="preserve"> et mise en œuvre à travers </w:t>
      </w:r>
      <w:r w:rsidRPr="008C3607">
        <w:rPr>
          <w:b/>
          <w:bCs/>
          <w:color w:val="000000"/>
        </w:rPr>
        <w:t xml:space="preserve">la boîte à outils </w:t>
      </w:r>
      <w:proofErr w:type="spellStart"/>
      <w:r w:rsidRPr="008C3607">
        <w:rPr>
          <w:b/>
          <w:bCs/>
          <w:color w:val="000000"/>
        </w:rPr>
        <w:t>DYScerner</w:t>
      </w:r>
      <w:proofErr w:type="spellEnd"/>
      <w:r w:rsidRPr="008C3607">
        <w:rPr>
          <w:color w:val="000000"/>
        </w:rPr>
        <w:t>, peut favoriser l’apprentissage autorégulé chez des jeunes en formation professionnelle concernés par des troubles neurodéveloppementaux.</w:t>
      </w:r>
      <w:r>
        <w:rPr>
          <w:color w:val="000000"/>
        </w:rPr>
        <w:t xml:space="preserve"> </w:t>
      </w:r>
      <w:r w:rsidRPr="00145B31">
        <w:rPr>
          <w:color w:val="000000"/>
        </w:rPr>
        <w:t>Ces trois notions, qui forment les piliers de ce travail, seront présentées plus en détail dans le chapitre 2 consacré à la problématique et au cadre théorique.</w:t>
      </w:r>
      <w:r>
        <w:rPr>
          <w:color w:val="000000"/>
        </w:rPr>
        <w:t xml:space="preserve"> </w:t>
      </w:r>
      <w:r w:rsidRPr="005F17EB">
        <w:rPr>
          <w:color w:val="000000"/>
        </w:rPr>
        <w:t xml:space="preserve">Ce mémoire </w:t>
      </w:r>
      <w:r w:rsidRPr="005C6DBC">
        <w:rPr>
          <w:color w:val="000000"/>
        </w:rPr>
        <w:t>vise à préparer une étude exploratoire complémentaire à cette recherche, qui examinera</w:t>
      </w:r>
      <w:r w:rsidRPr="005F17EB">
        <w:rPr>
          <w:color w:val="000000"/>
        </w:rPr>
        <w:t>, sur le terrain, l’impact potentiel d’un accompagnement fondé sur les principes neuroscientifiques et sur des outils concrets.</w:t>
      </w:r>
      <w:r>
        <w:rPr>
          <w:color w:val="000000"/>
        </w:rPr>
        <w:t xml:space="preserve"> </w:t>
      </w:r>
      <w:r w:rsidRPr="00BD6E99">
        <w:rPr>
          <w:color w:val="000000"/>
        </w:rPr>
        <w:t>Deux hypothèses de recherche seront ainsi explorées : l’une porte</w:t>
      </w:r>
      <w:r w:rsidRPr="00BD6E99">
        <w:rPr>
          <w:color w:val="000000" w:themeColor="text1"/>
        </w:rPr>
        <w:t xml:space="preserve"> sur les effets théoriques de l’intégration du modèle PRESENCE dans l’accompagnement, l’autre sur les effets opérationnels de la </w:t>
      </w:r>
      <w:r w:rsidRPr="00BD6E99">
        <w:rPr>
          <w:color w:val="000000"/>
        </w:rPr>
        <w:t xml:space="preserve">boîte </w:t>
      </w:r>
      <w:proofErr w:type="spellStart"/>
      <w:r w:rsidRPr="00BD6E99">
        <w:rPr>
          <w:color w:val="000000"/>
        </w:rPr>
        <w:t>DYScerner</w:t>
      </w:r>
      <w:proofErr w:type="spellEnd"/>
      <w:r w:rsidRPr="00BD6E99">
        <w:rPr>
          <w:color w:val="000000"/>
        </w:rPr>
        <w:t xml:space="preserve"> sur la métacognition, </w:t>
      </w:r>
      <w:r w:rsidRPr="00BD6E99">
        <w:rPr>
          <w:color w:val="000000"/>
        </w:rPr>
        <w:lastRenderedPageBreak/>
        <w:t xml:space="preserve">l’autorégulation et l’estime de soi des jeunes. </w:t>
      </w:r>
      <w:r w:rsidRPr="008C3607">
        <w:t>La méthodologie mixte retenue, combinant données quantitatives (questionnaires) et qualitatives (entretiens et observations), sera détaillée au chapitre 3</w:t>
      </w:r>
      <w:r>
        <w:t xml:space="preserve"> qui traite de la méthodologie.</w:t>
      </w:r>
    </w:p>
    <w:p w14:paraId="03E65BE1" w14:textId="1E9CAE0F" w:rsidR="00863791" w:rsidRPr="00863791" w:rsidRDefault="00863791" w:rsidP="00863791">
      <w:pPr>
        <w:pStyle w:val="Titolo1"/>
        <w:spacing w:line="360" w:lineRule="auto"/>
        <w:rPr>
          <w:rFonts w:cs="Arial"/>
          <w:bCs/>
        </w:rPr>
      </w:pPr>
      <w:bookmarkStart w:id="3" w:name="_Toc211776844"/>
      <w:r w:rsidRPr="00863791">
        <w:rPr>
          <w:rFonts w:cs="Arial"/>
          <w:bCs/>
        </w:rPr>
        <w:t>Problématique et cadre théorique</w:t>
      </w:r>
      <w:bookmarkEnd w:id="3"/>
    </w:p>
    <w:p w14:paraId="375F847B" w14:textId="1145A605" w:rsidR="00863791" w:rsidRPr="006B29E3" w:rsidRDefault="00863791" w:rsidP="00863791">
      <w:pPr>
        <w:pStyle w:val="Titolo2"/>
        <w:spacing w:line="360" w:lineRule="auto"/>
        <w:rPr>
          <w:rFonts w:cs="Arial"/>
        </w:rPr>
      </w:pPr>
      <w:bookmarkStart w:id="4" w:name="_Toc211776845"/>
      <w:r w:rsidRPr="006B29E3">
        <w:rPr>
          <w:rFonts w:cs="Arial"/>
        </w:rPr>
        <w:t xml:space="preserve">Sujet de </w:t>
      </w:r>
      <w:r>
        <w:rPr>
          <w:rFonts w:cs="Arial"/>
        </w:rPr>
        <w:t>L’</w:t>
      </w:r>
      <w:r>
        <w:rPr>
          <w:rFonts w:cs="Arial"/>
          <w:color w:val="000000"/>
        </w:rPr>
        <w:t>étude</w:t>
      </w:r>
      <w:bookmarkEnd w:id="4"/>
    </w:p>
    <w:p w14:paraId="666A2FEF" w14:textId="77777777" w:rsidR="00863791" w:rsidRPr="00BD6E99" w:rsidRDefault="00863791" w:rsidP="00863791">
      <w:pPr>
        <w:spacing w:line="360" w:lineRule="auto"/>
        <w:rPr>
          <w:color w:val="000000"/>
        </w:rPr>
      </w:pPr>
      <w:r w:rsidRPr="00826C3D">
        <w:t>Les jeunes engagés dans une formation professionnelle rencontrent souvent des obstacles susceptibles d’affecter leur motivation, leur engagement et, par conséquent, leurs chances de réussite</w:t>
      </w:r>
      <w:r w:rsidRPr="00BD6E99">
        <w:t xml:space="preserve">. Parmi eux, ceux qui présentent des troubles neurodéveloppementaux, tels que les troubles DYS </w:t>
      </w:r>
      <w:r w:rsidRPr="00BD6E99">
        <w:rPr>
          <w:color w:val="000000"/>
        </w:rPr>
        <w:t>(dyslexie, dyspraxie, dyscalculie, dysphasie, dysorthographie), le TDA</w:t>
      </w:r>
      <w:r>
        <w:rPr>
          <w:color w:val="000000"/>
        </w:rPr>
        <w:t>(</w:t>
      </w:r>
      <w:r w:rsidRPr="00BD6E99">
        <w:rPr>
          <w:color w:val="000000"/>
        </w:rPr>
        <w:t>H</w:t>
      </w:r>
      <w:r>
        <w:rPr>
          <w:color w:val="000000"/>
        </w:rPr>
        <w:t>)</w:t>
      </w:r>
      <w:r w:rsidRPr="00BD6E99">
        <w:rPr>
          <w:color w:val="000000"/>
        </w:rPr>
        <w:t xml:space="preserve"> (trouble du déficit de l’attention avec ou sans hyperactivité) et le TSA (trouble du spectre de l’autisme)</w:t>
      </w:r>
      <w:r w:rsidRPr="00BD6E99">
        <w:t>, ont des besoins particuliers qui nécessitent un accompagnement pédagogique individualisé, structurant et bienveillant.</w:t>
      </w:r>
    </w:p>
    <w:p w14:paraId="12BDC815" w14:textId="77777777" w:rsidR="00863791" w:rsidRPr="00BD6E99" w:rsidRDefault="00863791" w:rsidP="00863791">
      <w:pPr>
        <w:spacing w:line="360" w:lineRule="auto"/>
      </w:pPr>
      <w:r w:rsidRPr="00BD6E99">
        <w:t xml:space="preserve">Ces jeunes se trouvent souvent en difficulté pour comprendre leur propre fonctionnement cognitif. Une majorité d’entre eux manque de repères clairs sur leurs processus d’apprentissage et souffre d’un déficit marqué de confiance en eux. Leur parcours scolaire, souvent semé d’embûches, a laissé des traces profondes : échecs répétés, lacunes dans les matières de base, démotivation, anxiété face aux exigences scolaires. </w:t>
      </w:r>
      <w:r w:rsidRPr="00C5559E">
        <w:t xml:space="preserve">Ces expériences ont altéré non seulement leur estime d’eux-mêmes, mais aussi, bien souvent, leur capacité à se projeter dans </w:t>
      </w:r>
      <w:proofErr w:type="gramStart"/>
      <w:r w:rsidRPr="00C5559E">
        <w:t>l’</w:t>
      </w:r>
      <w:proofErr w:type="spellStart"/>
      <w:r w:rsidRPr="00C5559E">
        <w:t>avenir</w:t>
      </w:r>
      <w:r>
        <w:t>,</w:t>
      </w:r>
      <w:r w:rsidRPr="00C5559E">
        <w:t>une</w:t>
      </w:r>
      <w:proofErr w:type="spellEnd"/>
      <w:proofErr w:type="gramEnd"/>
      <w:r w:rsidRPr="00C5559E">
        <w:t xml:space="preserve"> projection devenue fragile, incertaine, voire insécurisante, tant elle est marquée par les épreuves du passé et le doute quant à leurs propres </w:t>
      </w:r>
      <w:r>
        <w:t xml:space="preserve">capacités et </w:t>
      </w:r>
      <w:r w:rsidRPr="00C5559E">
        <w:t>ressources.</w:t>
      </w:r>
    </w:p>
    <w:p w14:paraId="15B18275" w14:textId="77777777" w:rsidR="00863791" w:rsidRPr="00BD6E99" w:rsidRDefault="00863791" w:rsidP="00863791">
      <w:pPr>
        <w:spacing w:before="240" w:line="360" w:lineRule="auto"/>
      </w:pPr>
      <w:r w:rsidRPr="00BD6E99">
        <w:t xml:space="preserve">Dans ce contexte, il est essentiel de leur proposer des outils concrets et accessibles qui favorisent une meilleure connaissance de soi et qui leur permettent de construire des stratégies d’apprentissage adaptées à leur profil. La </w:t>
      </w:r>
      <w:proofErr w:type="gramStart"/>
      <w:r w:rsidRPr="00753C0D">
        <w:rPr>
          <w:rStyle w:val="Enfasigrassetto"/>
          <w:rFonts w:eastAsiaTheme="majorEastAsia"/>
          <w:b w:val="0"/>
          <w:bCs w:val="0"/>
          <w:color w:val="000000"/>
        </w:rPr>
        <w:t>métacognition</w:t>
      </w:r>
      <w:r w:rsidRPr="00BD6E99">
        <w:rPr>
          <w:rStyle w:val="apple-converted-space"/>
          <w:rFonts w:eastAsiaTheme="majorEastAsia"/>
          <w:color w:val="000000"/>
        </w:rPr>
        <w:t> </w:t>
      </w:r>
      <w:r w:rsidRPr="00BD6E99">
        <w:t>,</w:t>
      </w:r>
      <w:proofErr w:type="gramEnd"/>
      <w:r w:rsidRPr="00BD6E99">
        <w:t xml:space="preserve"> entendue comme la capacité à réfléchir sur ses propres processus mentaux, joue ici un rôle fondamental. Introduite par John H. </w:t>
      </w:r>
      <w:proofErr w:type="spellStart"/>
      <w:r w:rsidRPr="00BD6E99">
        <w:t>Flavell</w:t>
      </w:r>
      <w:proofErr w:type="spellEnd"/>
      <w:r w:rsidRPr="00BD6E99">
        <w:t xml:space="preserve"> dans les années 1970, cette notion désigne la conscience qu’un individu a de son propre fonctionnement cognitif ainsi que sa capacité à réguler ses apprentissages (</w:t>
      </w:r>
      <w:proofErr w:type="spellStart"/>
      <w:r w:rsidRPr="00BD6E99">
        <w:t>Flavell</w:t>
      </w:r>
      <w:proofErr w:type="spellEnd"/>
      <w:r w:rsidRPr="00BD6E99">
        <w:t xml:space="preserve">, 1979). Elle aide les jeunes à identifier leurs forces et leurs limites, à planifier leur travail, à surveiller leur compréhension et à ajuster leurs stratégies en fonction des difficultés rencontrées. </w:t>
      </w:r>
    </w:p>
    <w:p w14:paraId="55E67827" w14:textId="77777777" w:rsidR="00863791" w:rsidRPr="00826C3D" w:rsidRDefault="00863791" w:rsidP="00863791">
      <w:pPr>
        <w:spacing w:before="240" w:line="360" w:lineRule="auto"/>
      </w:pPr>
      <w:r w:rsidRPr="00BD6E99">
        <w:t xml:space="preserve">L’intégration des neurosciences dans notre approche constitue un levier essentiel pour renforcer la qualité de l’accompagnement des jeunes en formation. Le modèle PRESENCE, fondé sur huit principes issus de la </w:t>
      </w:r>
      <w:proofErr w:type="spellStart"/>
      <w:r w:rsidRPr="00BD6E99">
        <w:t>neuroéducation</w:t>
      </w:r>
      <w:proofErr w:type="spellEnd"/>
      <w:r w:rsidRPr="00BD6E99">
        <w:t xml:space="preserve"> (</w:t>
      </w:r>
      <w:proofErr w:type="spellStart"/>
      <w:r w:rsidRPr="00BD6E99">
        <w:t>Fahim</w:t>
      </w:r>
      <w:proofErr w:type="spellEnd"/>
      <w:r w:rsidRPr="00BD6E99">
        <w:t xml:space="preserve">, 2024), offre un cadre théorique structurant pour penser les pratiques pédagogiques et de coaching. </w:t>
      </w:r>
      <w:r w:rsidRPr="00826C3D">
        <w:t xml:space="preserve">En complément, la boîte à outils </w:t>
      </w:r>
      <w:proofErr w:type="spellStart"/>
      <w:r w:rsidRPr="00826C3D">
        <w:t>DYScerner</w:t>
      </w:r>
      <w:proofErr w:type="spellEnd"/>
      <w:r w:rsidRPr="00826C3D">
        <w:t xml:space="preserve">, que nous </w:t>
      </w:r>
      <w:r w:rsidRPr="00826C3D">
        <w:lastRenderedPageBreak/>
        <w:t>développons au sein de la fondation Proactif en collaboration avec l’</w:t>
      </w:r>
      <w:proofErr w:type="spellStart"/>
      <w:r w:rsidRPr="00826C3D">
        <w:t>Orif</w:t>
      </w:r>
      <w:proofErr w:type="spellEnd"/>
      <w:r w:rsidRPr="00826C3D">
        <w:t>, propose un ensemble de ressources concrètes destinées aux formateurs et aux jeunes.</w:t>
      </w:r>
    </w:p>
    <w:p w14:paraId="059C4C1C" w14:textId="77777777" w:rsidR="00863791" w:rsidRPr="00863791" w:rsidRDefault="00863791" w:rsidP="00863791">
      <w:pPr>
        <w:pStyle w:val="NormaleWeb"/>
        <w:spacing w:line="360" w:lineRule="auto"/>
        <w:rPr>
          <w:lang w:val="fr-CH"/>
        </w:rPr>
      </w:pPr>
      <w:r w:rsidRPr="00863791">
        <w:rPr>
          <w:lang w:val="fr-CH"/>
        </w:rPr>
        <w:t>Ces ressources visent à approfondir la compréhension du fonctionnement cognitif et à soutenir les processus de métacognition, d’autorégulation et de régulation émotionnelle. Elles contribuent également au développement de l’autonomie et du pouvoir d’agir des jeunes en formation. Ces outils permettent d’accompagner les jeunes présentant des troubles neurodéveloppementaux de manière individualisée, tout en renforçant leur résilience face aux défis du parcours formatif.</w:t>
      </w:r>
    </w:p>
    <w:p w14:paraId="58207CC7" w14:textId="77777777" w:rsidR="00863791" w:rsidRPr="00863791" w:rsidRDefault="00863791" w:rsidP="00863791">
      <w:pPr>
        <w:pStyle w:val="NormaleWeb"/>
        <w:spacing w:line="360" w:lineRule="auto"/>
        <w:rPr>
          <w:color w:val="000000"/>
          <w:lang w:val="fr-CH"/>
        </w:rPr>
      </w:pPr>
      <w:r w:rsidRPr="00863791">
        <w:rPr>
          <w:lang w:val="fr-CH"/>
        </w:rPr>
        <w:t xml:space="preserve">C’est dans ce contexte que s’inscrit ma question centrale de recherche : dans quelle mesure l’activation de la métacognition, à travers l’utilisation des outils de la boîte </w:t>
      </w:r>
      <w:proofErr w:type="spellStart"/>
      <w:r w:rsidRPr="00863791">
        <w:rPr>
          <w:lang w:val="fr-CH"/>
        </w:rPr>
        <w:t>DYScerner</w:t>
      </w:r>
      <w:proofErr w:type="spellEnd"/>
      <w:r w:rsidRPr="00863791">
        <w:rPr>
          <w:lang w:val="fr-CH"/>
        </w:rPr>
        <w:t xml:space="preserve"> intégrants les principes du modèle PRESENCE (prédisposition génétique et épigénétique, élagages synaptiques, réseaux de neurones, synchronisation neuronale, conscience et libre arbitre), influence-t-elle la capacité d’apprentissage autorégulé chez des jeunes présentant </w:t>
      </w:r>
      <w:r w:rsidRPr="00863791">
        <w:rPr>
          <w:color w:val="000000"/>
          <w:lang w:val="fr-CH"/>
        </w:rPr>
        <w:t xml:space="preserve">des troubles neurodéveloppementaux ? </w:t>
      </w:r>
    </w:p>
    <w:p w14:paraId="715FB761" w14:textId="77777777" w:rsidR="00863791" w:rsidRPr="00863791" w:rsidRDefault="00863791" w:rsidP="00863791">
      <w:pPr>
        <w:pStyle w:val="NormaleWeb"/>
        <w:spacing w:line="360" w:lineRule="auto"/>
        <w:rPr>
          <w:i/>
          <w:iCs/>
          <w:lang w:val="fr-CH"/>
        </w:rPr>
      </w:pPr>
      <w:r w:rsidRPr="00863791">
        <w:rPr>
          <w:color w:val="000000"/>
          <w:lang w:val="fr-CH"/>
        </w:rPr>
        <w:t>Par souci</w:t>
      </w:r>
      <w:r w:rsidRPr="00863791">
        <w:rPr>
          <w:i/>
          <w:iCs/>
          <w:lang w:val="fr-CH"/>
        </w:rPr>
        <w:t xml:space="preserve"> de simplification, le genre masculin est utilisé de manière générique dans ce mémoire. Il désigne aussi bien les femmes que les hommes, sans aucune intention discriminatoire. </w:t>
      </w:r>
    </w:p>
    <w:p w14:paraId="000B0352" w14:textId="4C432C37" w:rsidR="00863791" w:rsidRPr="00863791" w:rsidRDefault="00863791" w:rsidP="00863791">
      <w:pPr>
        <w:pStyle w:val="Titolo2"/>
        <w:spacing w:line="360" w:lineRule="auto"/>
        <w:rPr>
          <w:rFonts w:cs="Arial"/>
          <w:lang w:val="fr-CH"/>
        </w:rPr>
      </w:pPr>
      <w:bookmarkStart w:id="5" w:name="_Toc211776846"/>
      <w:r w:rsidRPr="00863791">
        <w:rPr>
          <w:rFonts w:cs="Arial"/>
          <w:lang w:val="fr-CH"/>
        </w:rPr>
        <w:t>Métacognition : comprendre et piloter son propre apprentissage</w:t>
      </w:r>
      <w:bookmarkEnd w:id="5"/>
    </w:p>
    <w:p w14:paraId="418B16AA" w14:textId="77777777" w:rsidR="00863791" w:rsidRPr="00BD6E99" w:rsidRDefault="00863791" w:rsidP="00863791">
      <w:pPr>
        <w:spacing w:before="100" w:beforeAutospacing="1" w:after="100" w:afterAutospacing="1" w:line="360" w:lineRule="auto"/>
        <w:rPr>
          <w:color w:val="000000"/>
        </w:rPr>
      </w:pPr>
      <w:r w:rsidRPr="00BD6E99">
        <w:rPr>
          <w:color w:val="000000"/>
        </w:rPr>
        <w:t>Dans une perspective éducative fondée sur les neurosciences et la psychologie cognitive, la</w:t>
      </w:r>
      <w:r w:rsidRPr="00BD6E99">
        <w:rPr>
          <w:rStyle w:val="apple-converted-space"/>
          <w:rFonts w:eastAsiaTheme="majorEastAsia"/>
          <w:color w:val="000000"/>
        </w:rPr>
        <w:t> </w:t>
      </w:r>
      <w:r w:rsidRPr="00753C0D">
        <w:rPr>
          <w:rStyle w:val="Enfasigrassetto"/>
          <w:rFonts w:eastAsiaTheme="majorEastAsia"/>
          <w:b w:val="0"/>
          <w:bCs w:val="0"/>
          <w:color w:val="000000"/>
        </w:rPr>
        <w:t>métacognition</w:t>
      </w:r>
      <w:r w:rsidRPr="00BD6E99">
        <w:rPr>
          <w:rStyle w:val="apple-converted-space"/>
          <w:rFonts w:eastAsiaTheme="majorEastAsia"/>
          <w:color w:val="000000"/>
        </w:rPr>
        <w:t> </w:t>
      </w:r>
      <w:r w:rsidRPr="00BD6E99">
        <w:rPr>
          <w:color w:val="000000"/>
        </w:rPr>
        <w:t>apparaît aujourd’hui comme une compétence essentielle à développer chez les apprenants, en particulier chez les jeunes présentant des troubles neurodéveloppementaux. Elle désigne la capacité à réfléchir sur ses propres processus mentaux, à superviser ses actions cognitives, à évaluer leur efficacité, et à ajuster ses stratégies en fonction des objectifs à atteindre (</w:t>
      </w:r>
      <w:proofErr w:type="spellStart"/>
      <w:r w:rsidRPr="00BD6E99">
        <w:rPr>
          <w:color w:val="000000"/>
        </w:rPr>
        <w:t>Flavell</w:t>
      </w:r>
      <w:proofErr w:type="spellEnd"/>
      <w:r w:rsidRPr="00BD6E99">
        <w:rPr>
          <w:color w:val="000000"/>
        </w:rPr>
        <w:t xml:space="preserve">, 1979 ; </w:t>
      </w:r>
      <w:proofErr w:type="spellStart"/>
      <w:r w:rsidRPr="00BD6E99">
        <w:rPr>
          <w:color w:val="000000"/>
        </w:rPr>
        <w:t>Schraw</w:t>
      </w:r>
      <w:proofErr w:type="spellEnd"/>
      <w:r w:rsidRPr="00BD6E99">
        <w:rPr>
          <w:color w:val="000000"/>
        </w:rPr>
        <w:t>, Wise &amp; Roos, 2000).</w:t>
      </w:r>
    </w:p>
    <w:p w14:paraId="0FF1423E" w14:textId="77777777" w:rsidR="00863791" w:rsidRDefault="00863791" w:rsidP="00863791">
      <w:pPr>
        <w:spacing w:before="100" w:beforeAutospacing="1" w:after="100" w:afterAutospacing="1" w:line="360" w:lineRule="auto"/>
        <w:rPr>
          <w:color w:val="000000"/>
        </w:rPr>
      </w:pPr>
      <w:r w:rsidRPr="00BD6E99">
        <w:rPr>
          <w:color w:val="000000"/>
        </w:rPr>
        <w:t xml:space="preserve">Le professeur Jean-Louis Berger, dans le cadre du CAS en neurosciences de l’éducation à l’Université de Fribourg, propose </w:t>
      </w:r>
      <w:r w:rsidRPr="000863C5">
        <w:rPr>
          <w:color w:val="000000"/>
        </w:rPr>
        <w:t>une approche intégrant à la fois les connaissances métacognitives</w:t>
      </w:r>
      <w:r>
        <w:rPr>
          <w:color w:val="000000"/>
        </w:rPr>
        <w:t>,</w:t>
      </w:r>
      <w:r w:rsidRPr="000863C5">
        <w:rPr>
          <w:color w:val="000000"/>
        </w:rPr>
        <w:t xml:space="preserve"> relatives au </w:t>
      </w:r>
      <w:r w:rsidRPr="00572B54">
        <w:rPr>
          <w:color w:val="000000"/>
        </w:rPr>
        <w:t>contenu à apprendre, à soi-même et aux stratégies disponibles, et les stratégies métacognitives, telles que la planification, la surveillance et l’évaluation</w:t>
      </w:r>
      <w:r>
        <w:rPr>
          <w:color w:val="000000"/>
        </w:rPr>
        <w:t xml:space="preserve">. </w:t>
      </w:r>
      <w:r w:rsidRPr="00BD6E99">
        <w:rPr>
          <w:color w:val="000000"/>
        </w:rPr>
        <w:t>Il met en lumière le lien étroit entre métacognition et apprentissage autorégulé, en soulignant que les apprenants capables de planifier, surveiller et adapter leur comportement face à une tâche sont plus enclins à réussir de manière autonome et consciente (Berger &amp; Cartier, 2023).</w:t>
      </w:r>
    </w:p>
    <w:p w14:paraId="3586F467" w14:textId="77777777" w:rsidR="00863791" w:rsidRDefault="00863791" w:rsidP="00863791">
      <w:pPr>
        <w:spacing w:before="100" w:beforeAutospacing="1" w:after="100" w:afterAutospacing="1" w:line="360" w:lineRule="auto"/>
        <w:rPr>
          <w:color w:val="000000"/>
        </w:rPr>
      </w:pPr>
      <w:r w:rsidRPr="00E95E03">
        <w:rPr>
          <w:color w:val="000000"/>
        </w:rPr>
        <w:lastRenderedPageBreak/>
        <w:t xml:space="preserve">Dans </w:t>
      </w:r>
      <w:r w:rsidRPr="005A7CF8">
        <w:rPr>
          <w:color w:val="000000"/>
        </w:rPr>
        <w:t>ce cadre</w:t>
      </w:r>
      <w:r w:rsidRPr="00E95E03">
        <w:rPr>
          <w:color w:val="000000"/>
        </w:rPr>
        <w:t xml:space="preserve">, accompagner les jeunes vers la réussite ne peut se réduire à une simple injonction à « être motivé ». Il s’agit de dépasser la croyance, largement répandue selon laquelle la réussite dépendrait uniquement de la motivation. Comme l’ont montré </w:t>
      </w:r>
      <w:proofErr w:type="spellStart"/>
      <w:r w:rsidRPr="00E95E03">
        <w:rPr>
          <w:color w:val="000000"/>
        </w:rPr>
        <w:t>Ostini</w:t>
      </w:r>
      <w:proofErr w:type="spellEnd"/>
      <w:r w:rsidRPr="00E95E03">
        <w:rPr>
          <w:color w:val="000000"/>
        </w:rPr>
        <w:t xml:space="preserve"> et Rana (2024), celle-ci n’exerce pas d’effet direct sur les performances scolaires ; elle agit de manière indirecte en favorisant l’usage de stratégies d’apprentissage efficaces et l’engagement actif en situation. Ce qui importe donc, ce n’est pas tant son intensité que sa qualité</w:t>
      </w:r>
      <w:r>
        <w:rPr>
          <w:color w:val="000000"/>
        </w:rPr>
        <w:t>,</w:t>
      </w:r>
      <w:r w:rsidRPr="00E95E03">
        <w:rPr>
          <w:color w:val="000000"/>
        </w:rPr>
        <w:t xml:space="preserve"> intrinsèque ou extrinsèque</w:t>
      </w:r>
      <w:r>
        <w:rPr>
          <w:color w:val="000000"/>
        </w:rPr>
        <w:t>,</w:t>
      </w:r>
      <w:r w:rsidRPr="00E95E03">
        <w:rPr>
          <w:color w:val="000000"/>
        </w:rPr>
        <w:t xml:space="preserve"> et sa capacité à soutenir des comportements propices à l’apprentissage.</w:t>
      </w:r>
    </w:p>
    <w:p w14:paraId="155AEFE2" w14:textId="77777777" w:rsidR="00863791" w:rsidRDefault="00863791" w:rsidP="00863791">
      <w:pPr>
        <w:spacing w:before="100" w:beforeAutospacing="1" w:after="100" w:afterAutospacing="1" w:line="360" w:lineRule="auto"/>
        <w:rPr>
          <w:color w:val="000000"/>
        </w:rPr>
      </w:pPr>
      <w:r w:rsidRPr="00E95E03">
        <w:rPr>
          <w:color w:val="000000"/>
        </w:rPr>
        <w:t>Dès lors, l’accompagnement des jeunes doit aller au-delà du seul encouragement de leur motivation</w:t>
      </w:r>
      <w:r>
        <w:rPr>
          <w:color w:val="000000"/>
        </w:rPr>
        <w:t xml:space="preserve">. </w:t>
      </w:r>
      <w:r w:rsidRPr="00E95E03">
        <w:rPr>
          <w:color w:val="000000"/>
        </w:rPr>
        <w:t>Ce constat prend tout son sens dans le contexte de la formation professionnelle</w:t>
      </w:r>
      <w:r>
        <w:rPr>
          <w:color w:val="000000"/>
        </w:rPr>
        <w:t xml:space="preserve"> </w:t>
      </w:r>
      <w:r w:rsidRPr="00E95E03">
        <w:rPr>
          <w:color w:val="000000"/>
        </w:rPr>
        <w:t xml:space="preserve">où les jeunes, à l’issue de la scolarité obligatoire, doivent mobiliser non seulement des savoirs théoriques, mais aussi des compétences pratiques, organisationnelles et relationnelles. Confrontés à de nouvelles exigences et à une autonomie accrue, ils ne peuvent compter sur la seule motivation pour réussir : il leur faut également des stratégies concrètes pour organiser leur travail, évaluer leurs progrès, persévérer face aux obstacles et s’adapter de manière réaliste aux attentes du métier. La connaissance et l’appropriation de ces stratégies d’apprentissage deviennent ainsi un médiateur essentiel entre motivation et réussite, contribuant à sécuriser le parcours professionnel et à renforcer le sentiment de compétence. </w:t>
      </w:r>
    </w:p>
    <w:p w14:paraId="07C45EA5" w14:textId="77777777" w:rsidR="0051661E" w:rsidRDefault="00863791" w:rsidP="0051661E">
      <w:pPr>
        <w:spacing w:before="100" w:beforeAutospacing="1" w:after="100" w:afterAutospacing="1" w:line="360" w:lineRule="auto"/>
        <w:rPr>
          <w:color w:val="000000"/>
        </w:rPr>
      </w:pPr>
      <w:r w:rsidRPr="00E95E03">
        <w:rPr>
          <w:color w:val="000000"/>
        </w:rPr>
        <w:t xml:space="preserve">Dans cette continuité, et afin de compléter les outils de la boîte </w:t>
      </w:r>
      <w:proofErr w:type="spellStart"/>
      <w:r w:rsidRPr="00E95E03">
        <w:rPr>
          <w:color w:val="000000"/>
        </w:rPr>
        <w:t>DYScerner</w:t>
      </w:r>
      <w:proofErr w:type="spellEnd"/>
      <w:r w:rsidRPr="00E95E03">
        <w:rPr>
          <w:color w:val="000000"/>
        </w:rPr>
        <w:t xml:space="preserve"> ainsi que le présent mémoire, les questionnaires métacognitifs présentés dans la section suivante ont été conçus pour offrir aux jeunes </w:t>
      </w:r>
      <w:r>
        <w:rPr>
          <w:color w:val="000000"/>
        </w:rPr>
        <w:t>des</w:t>
      </w:r>
      <w:r w:rsidRPr="00E95E03">
        <w:rPr>
          <w:color w:val="000000"/>
        </w:rPr>
        <w:t xml:space="preserve"> outil</w:t>
      </w:r>
      <w:r>
        <w:rPr>
          <w:color w:val="000000"/>
        </w:rPr>
        <w:t>s</w:t>
      </w:r>
      <w:r w:rsidRPr="00E95E03">
        <w:rPr>
          <w:color w:val="000000"/>
        </w:rPr>
        <w:t xml:space="preserve"> d’auto-évaluation et, aux </w:t>
      </w:r>
      <w:r>
        <w:rPr>
          <w:color w:val="000000"/>
        </w:rPr>
        <w:t>formateurs</w:t>
      </w:r>
      <w:r w:rsidRPr="00E95E03">
        <w:rPr>
          <w:color w:val="000000"/>
        </w:rPr>
        <w:t xml:space="preserve">, </w:t>
      </w:r>
      <w:r>
        <w:rPr>
          <w:color w:val="000000"/>
        </w:rPr>
        <w:t>des</w:t>
      </w:r>
      <w:r w:rsidRPr="00E95E03">
        <w:rPr>
          <w:color w:val="000000"/>
        </w:rPr>
        <w:t xml:space="preserve"> support</w:t>
      </w:r>
      <w:r>
        <w:rPr>
          <w:color w:val="000000"/>
        </w:rPr>
        <w:t>s</w:t>
      </w:r>
      <w:r w:rsidRPr="00E95E03">
        <w:rPr>
          <w:color w:val="000000"/>
        </w:rPr>
        <w:t xml:space="preserve"> structuré</w:t>
      </w:r>
      <w:r>
        <w:rPr>
          <w:color w:val="000000"/>
        </w:rPr>
        <w:t>s</w:t>
      </w:r>
      <w:r w:rsidRPr="00E95E03">
        <w:rPr>
          <w:color w:val="000000"/>
        </w:rPr>
        <w:t xml:space="preserve"> permettant d’accompagner et de documenter cette évolution.</w:t>
      </w:r>
      <w:r>
        <w:rPr>
          <w:color w:val="000000"/>
        </w:rPr>
        <w:t xml:space="preserve"> </w:t>
      </w:r>
      <w:r w:rsidRPr="007039D5">
        <w:rPr>
          <w:color w:val="000000"/>
        </w:rPr>
        <w:t>Ils n’ont toutefois pas encore été testés sur le terrain et feront l’objet d’une première mise à l’épreuve dans le cadre de l</w:t>
      </w:r>
      <w:r>
        <w:rPr>
          <w:color w:val="000000"/>
        </w:rPr>
        <w:t>’étude</w:t>
      </w:r>
      <w:r w:rsidRPr="007039D5">
        <w:rPr>
          <w:color w:val="000000"/>
        </w:rPr>
        <w:t xml:space="preserve">, présentée dans l’item méthodologie en fin de ce mémoire. Ils constituent ainsi une proposition exploratoire et perfectible. </w:t>
      </w:r>
      <w:bookmarkStart w:id="6" w:name="_Toc211776847"/>
    </w:p>
    <w:p w14:paraId="1D4109DF" w14:textId="400B2CD9" w:rsidR="00863791" w:rsidRPr="0051661E" w:rsidRDefault="00863791" w:rsidP="00753C0D">
      <w:pPr>
        <w:spacing w:before="100" w:beforeAutospacing="1" w:after="100" w:afterAutospacing="1" w:line="360" w:lineRule="auto"/>
        <w:ind w:firstLine="709"/>
        <w:rPr>
          <w:b/>
          <w:bCs/>
          <w:color w:val="000000"/>
        </w:rPr>
      </w:pPr>
      <w:r w:rsidRPr="0051661E">
        <w:rPr>
          <w:b/>
          <w:bCs/>
        </w:rPr>
        <w:t>2.2.1 Le manuel </w:t>
      </w:r>
      <w:r w:rsidRPr="0051661E">
        <w:rPr>
          <w:rStyle w:val="apple-converted-space"/>
          <w:b/>
          <w:bCs/>
          <w:color w:val="0070C0"/>
        </w:rPr>
        <w:t xml:space="preserve">: </w:t>
      </w:r>
      <w:r w:rsidRPr="0051661E">
        <w:rPr>
          <w:b/>
          <w:bCs/>
        </w:rPr>
        <w:t>QUESTIONS SUR L’APPRENTISSAGE</w:t>
      </w:r>
      <w:r w:rsidRPr="0051661E">
        <w:rPr>
          <w:rStyle w:val="apple-converted-space"/>
          <w:b/>
          <w:bCs/>
          <w:color w:val="0070C0"/>
        </w:rPr>
        <w:t> </w:t>
      </w:r>
      <w:r w:rsidRPr="0051661E">
        <w:rPr>
          <w:b/>
          <w:bCs/>
        </w:rPr>
        <w:t>(</w:t>
      </w:r>
      <w:proofErr w:type="spellStart"/>
      <w:r w:rsidRPr="0051661E">
        <w:rPr>
          <w:b/>
          <w:bCs/>
        </w:rPr>
        <w:t>QsA</w:t>
      </w:r>
      <w:proofErr w:type="spellEnd"/>
      <w:r w:rsidRPr="0051661E">
        <w:rPr>
          <w:b/>
          <w:bCs/>
        </w:rPr>
        <w:t>)</w:t>
      </w:r>
      <w:bookmarkEnd w:id="6"/>
    </w:p>
    <w:p w14:paraId="632464FC" w14:textId="77777777" w:rsidR="00863791" w:rsidRPr="00863791" w:rsidRDefault="00863791" w:rsidP="00863791">
      <w:pPr>
        <w:pStyle w:val="NormaleWeb"/>
        <w:spacing w:line="360" w:lineRule="auto"/>
        <w:rPr>
          <w:color w:val="000000"/>
          <w:lang w:val="fr-CH"/>
        </w:rPr>
      </w:pPr>
      <w:r w:rsidRPr="00863791">
        <w:rPr>
          <w:color w:val="000000"/>
          <w:lang w:val="fr-CH"/>
        </w:rPr>
        <w:t>Le manuel</w:t>
      </w:r>
      <w:r w:rsidRPr="00863791">
        <w:rPr>
          <w:rStyle w:val="apple-converted-space"/>
          <w:color w:val="000000"/>
          <w:lang w:val="fr-CH"/>
        </w:rPr>
        <w:t> </w:t>
      </w:r>
      <w:r w:rsidRPr="00863791">
        <w:rPr>
          <w:rStyle w:val="Enfasicorsivo"/>
          <w:color w:val="000000"/>
          <w:lang w:val="fr-CH"/>
        </w:rPr>
        <w:t>Questions sur l’apprentissage</w:t>
      </w:r>
      <w:r w:rsidRPr="00863791">
        <w:rPr>
          <w:rStyle w:val="apple-converted-space"/>
          <w:color w:val="000000"/>
          <w:lang w:val="fr-CH"/>
        </w:rPr>
        <w:t> </w:t>
      </w:r>
      <w:r w:rsidRPr="00863791">
        <w:rPr>
          <w:color w:val="000000"/>
          <w:lang w:val="fr-CH"/>
        </w:rPr>
        <w:t>(</w:t>
      </w:r>
      <w:proofErr w:type="spellStart"/>
      <w:r w:rsidRPr="00863791">
        <w:rPr>
          <w:color w:val="000000"/>
          <w:lang w:val="fr-CH"/>
        </w:rPr>
        <w:t>QsA</w:t>
      </w:r>
      <w:proofErr w:type="spellEnd"/>
      <w:r w:rsidRPr="00863791">
        <w:rPr>
          <w:color w:val="000000"/>
          <w:lang w:val="fr-CH"/>
        </w:rPr>
        <w:t xml:space="preserve">) élaboré par </w:t>
      </w:r>
      <w:proofErr w:type="spellStart"/>
      <w:r w:rsidRPr="00863791">
        <w:rPr>
          <w:color w:val="000000"/>
          <w:lang w:val="fr-CH"/>
        </w:rPr>
        <w:t>Büchel</w:t>
      </w:r>
      <w:proofErr w:type="spellEnd"/>
      <w:r w:rsidRPr="00863791">
        <w:rPr>
          <w:color w:val="000000"/>
          <w:lang w:val="fr-CH"/>
        </w:rPr>
        <w:t xml:space="preserve">, Berger et </w:t>
      </w:r>
      <w:proofErr w:type="spellStart"/>
      <w:r w:rsidRPr="00863791">
        <w:rPr>
          <w:color w:val="000000"/>
          <w:lang w:val="fr-CH"/>
        </w:rPr>
        <w:t>Kipfer</w:t>
      </w:r>
      <w:proofErr w:type="spellEnd"/>
      <w:r w:rsidRPr="00863791">
        <w:rPr>
          <w:color w:val="000000"/>
          <w:lang w:val="fr-CH"/>
        </w:rPr>
        <w:t xml:space="preserve"> (2011) constitue une ressource précieuse pour l’étude et le développement de la métacognition. Conçu comme un instrument de diagnostic pédagogique au secondaire I et II, il propose une série de questionnaires permettant d’explorer différentes dimensions de l’apprentissage, en particulier la motivation, l’autorégulation et l’utilisation de stratégies cognitives et métacognitives.</w:t>
      </w:r>
    </w:p>
    <w:p w14:paraId="06430180" w14:textId="77777777" w:rsidR="00863791" w:rsidRPr="00863791" w:rsidRDefault="00863791" w:rsidP="00863791">
      <w:pPr>
        <w:pStyle w:val="NormaleWeb"/>
        <w:spacing w:line="360" w:lineRule="auto"/>
        <w:rPr>
          <w:color w:val="000000"/>
          <w:lang w:val="fr-CH"/>
        </w:rPr>
      </w:pPr>
      <w:r w:rsidRPr="00863791">
        <w:rPr>
          <w:color w:val="000000"/>
          <w:lang w:val="fr-CH"/>
        </w:rPr>
        <w:lastRenderedPageBreak/>
        <w:t xml:space="preserve">Ce manuel se distingue par la richesse de ses outils, car, en fin d’ouvrage, il offre non seulement un ensemble de questions directement exploitables auprès des apprenants, mais également un formulaire permettant de calculer les valeurs des échelles. </w:t>
      </w:r>
    </w:p>
    <w:p w14:paraId="539D38D5" w14:textId="77777777" w:rsidR="00863791" w:rsidRDefault="00863791" w:rsidP="00863791">
      <w:pPr>
        <w:spacing w:before="100" w:beforeAutospacing="1" w:after="100" w:afterAutospacing="1" w:line="360" w:lineRule="auto"/>
        <w:rPr>
          <w:color w:val="000000"/>
        </w:rPr>
      </w:pPr>
      <w:r w:rsidRPr="00E9215E">
        <w:rPr>
          <w:color w:val="000000"/>
        </w:rPr>
        <w:t xml:space="preserve">Dans le cadre de ce mémoire, le </w:t>
      </w:r>
      <w:proofErr w:type="spellStart"/>
      <w:r w:rsidRPr="00E9215E">
        <w:rPr>
          <w:color w:val="000000"/>
        </w:rPr>
        <w:t>QsA</w:t>
      </w:r>
      <w:proofErr w:type="spellEnd"/>
      <w:r w:rsidRPr="00E9215E">
        <w:rPr>
          <w:color w:val="000000"/>
        </w:rPr>
        <w:t xml:space="preserve"> ne constitue pas un </w:t>
      </w:r>
      <w:r>
        <w:rPr>
          <w:color w:val="000000"/>
        </w:rPr>
        <w:t>outil</w:t>
      </w:r>
      <w:r w:rsidRPr="00E9215E">
        <w:rPr>
          <w:color w:val="000000"/>
        </w:rPr>
        <w:t xml:space="preserve"> utilisé directement, mais il a inspiré la </w:t>
      </w:r>
      <w:r>
        <w:rPr>
          <w:color w:val="000000"/>
        </w:rPr>
        <w:t>création</w:t>
      </w:r>
      <w:r w:rsidRPr="00E9215E">
        <w:rPr>
          <w:color w:val="000000"/>
        </w:rPr>
        <w:t xml:space="preserve"> des questionnaires </w:t>
      </w:r>
      <w:r>
        <w:rPr>
          <w:color w:val="000000"/>
        </w:rPr>
        <w:t xml:space="preserve">et entretiens </w:t>
      </w:r>
      <w:r w:rsidRPr="00E9215E">
        <w:rPr>
          <w:color w:val="000000"/>
        </w:rPr>
        <w:t>métacognitifs</w:t>
      </w:r>
      <w:r>
        <w:rPr>
          <w:color w:val="000000"/>
        </w:rPr>
        <w:t xml:space="preserve"> ainsi que du Livret d’autorégulation </w:t>
      </w:r>
      <w:r w:rsidRPr="00E9215E">
        <w:rPr>
          <w:color w:val="000000"/>
        </w:rPr>
        <w:t xml:space="preserve">présentés </w:t>
      </w:r>
      <w:r w:rsidRPr="00A56862">
        <w:rPr>
          <w:color w:val="000000"/>
        </w:rPr>
        <w:t xml:space="preserve">plus </w:t>
      </w:r>
      <w:r>
        <w:rPr>
          <w:color w:val="000000"/>
        </w:rPr>
        <w:t>bas</w:t>
      </w:r>
      <w:r w:rsidRPr="00A56862">
        <w:rPr>
          <w:color w:val="000000"/>
        </w:rPr>
        <w:t xml:space="preserve"> dans ce chapitre et </w:t>
      </w:r>
      <w:r>
        <w:rPr>
          <w:color w:val="000000"/>
        </w:rPr>
        <w:t xml:space="preserve">mis </w:t>
      </w:r>
      <w:r w:rsidRPr="00A56862">
        <w:rPr>
          <w:color w:val="000000"/>
        </w:rPr>
        <w:t>en annexe</w:t>
      </w:r>
      <w:r>
        <w:rPr>
          <w:color w:val="000000"/>
        </w:rPr>
        <w:t>s</w:t>
      </w:r>
      <w:r w:rsidRPr="00A56862">
        <w:rPr>
          <w:color w:val="000000"/>
        </w:rPr>
        <w:t>.</w:t>
      </w:r>
      <w:r w:rsidRPr="00E9215E">
        <w:rPr>
          <w:color w:val="000000"/>
        </w:rPr>
        <w:t xml:space="preserve"> Ces derniers s’inscrivent dans la même logique : offrir aux jeunes une opportunité de réfléchir à leur manière d’apprendre et au</w:t>
      </w:r>
      <w:r>
        <w:rPr>
          <w:color w:val="000000"/>
        </w:rPr>
        <w:t xml:space="preserve">x formateurs </w:t>
      </w:r>
      <w:r w:rsidRPr="00E9215E">
        <w:rPr>
          <w:color w:val="000000"/>
        </w:rPr>
        <w:t>un support d’accompagn</w:t>
      </w:r>
      <w:r>
        <w:rPr>
          <w:color w:val="000000"/>
        </w:rPr>
        <w:t>e</w:t>
      </w:r>
      <w:r w:rsidRPr="00E9215E">
        <w:rPr>
          <w:color w:val="000000"/>
        </w:rPr>
        <w:t xml:space="preserve">ment structuré. </w:t>
      </w:r>
    </w:p>
    <w:p w14:paraId="519A1919" w14:textId="77777777" w:rsidR="00863791" w:rsidRPr="0051661E" w:rsidRDefault="00863791" w:rsidP="00753C0D">
      <w:pPr>
        <w:pStyle w:val="Titolo4"/>
        <w:ind w:firstLine="709"/>
        <w:rPr>
          <w:b/>
          <w:bCs/>
          <w:color w:val="000000" w:themeColor="text1"/>
          <w:lang w:val="fr-CH"/>
        </w:rPr>
      </w:pPr>
      <w:r w:rsidRPr="0051661E">
        <w:rPr>
          <w:b/>
          <w:bCs/>
          <w:color w:val="000000" w:themeColor="text1"/>
          <w:lang w:val="fr-CH"/>
        </w:rPr>
        <w:t>2.2.2 Questionnaires/entretiens métacognitifs : collecte de données</w:t>
      </w:r>
    </w:p>
    <w:p w14:paraId="1FC1A621" w14:textId="77777777" w:rsidR="00863791" w:rsidRPr="00EA6FBB" w:rsidRDefault="00863791" w:rsidP="00863791">
      <w:pPr>
        <w:spacing w:before="100" w:beforeAutospacing="1" w:after="100" w:afterAutospacing="1" w:line="360" w:lineRule="auto"/>
        <w:rPr>
          <w:color w:val="000000"/>
        </w:rPr>
      </w:pPr>
      <w:r w:rsidRPr="00EA6FBB">
        <w:rPr>
          <w:color w:val="000000"/>
        </w:rPr>
        <w:t>En complément de la boîte à outils </w:t>
      </w:r>
      <w:proofErr w:type="spellStart"/>
      <w:r w:rsidRPr="00803334">
        <w:rPr>
          <w:color w:val="000000"/>
        </w:rPr>
        <w:t>DYScerner</w:t>
      </w:r>
      <w:proofErr w:type="spellEnd"/>
      <w:r w:rsidRPr="00EA6FBB">
        <w:rPr>
          <w:color w:val="000000"/>
        </w:rPr>
        <w:t xml:space="preserve">, </w:t>
      </w:r>
      <w:r>
        <w:rPr>
          <w:color w:val="000000"/>
        </w:rPr>
        <w:t>deux</w:t>
      </w:r>
      <w:r w:rsidRPr="00EA6FBB">
        <w:rPr>
          <w:color w:val="000000"/>
        </w:rPr>
        <w:t> questionnaires métacognitifs</w:t>
      </w:r>
      <w:r>
        <w:rPr>
          <w:color w:val="000000"/>
        </w:rPr>
        <w:t>, un</w:t>
      </w:r>
      <w:r w:rsidRPr="00605B86">
        <w:rPr>
          <w:color w:val="000000"/>
        </w:rPr>
        <w:t xml:space="preserve"> entretien semi-directif </w:t>
      </w:r>
      <w:r>
        <w:rPr>
          <w:color w:val="000000"/>
        </w:rPr>
        <w:t xml:space="preserve">et </w:t>
      </w:r>
      <w:r w:rsidRPr="00EA6FBB">
        <w:rPr>
          <w:color w:val="000000"/>
        </w:rPr>
        <w:t>un livret d’autorégulation, ont été spécifiquement élaborés pour ce travail.</w:t>
      </w:r>
      <w:r>
        <w:rPr>
          <w:color w:val="000000"/>
        </w:rPr>
        <w:t xml:space="preserve"> </w:t>
      </w:r>
      <w:r w:rsidRPr="00EA6FBB">
        <w:rPr>
          <w:color w:val="000000"/>
        </w:rPr>
        <w:t xml:space="preserve">L’objectif de ces instruments est </w:t>
      </w:r>
      <w:r>
        <w:rPr>
          <w:color w:val="000000"/>
        </w:rPr>
        <w:t>triple</w:t>
      </w:r>
      <w:r w:rsidRPr="00EA6FBB">
        <w:rPr>
          <w:color w:val="000000"/>
        </w:rPr>
        <w:t xml:space="preserve"> : </w:t>
      </w:r>
      <w:r>
        <w:rPr>
          <w:color w:val="000000"/>
        </w:rPr>
        <w:t xml:space="preserve">1) </w:t>
      </w:r>
      <w:r w:rsidRPr="00EA6FBB">
        <w:rPr>
          <w:color w:val="000000"/>
        </w:rPr>
        <w:t>accompagner les jeunes dans la prise de conscience de leurs processus d’apprentissage</w:t>
      </w:r>
      <w:r>
        <w:rPr>
          <w:color w:val="000000"/>
        </w:rPr>
        <w:t xml:space="preserve">, 2) </w:t>
      </w:r>
      <w:r w:rsidRPr="00EA6FBB">
        <w:rPr>
          <w:color w:val="000000"/>
        </w:rPr>
        <w:t xml:space="preserve">offrir aux </w:t>
      </w:r>
      <w:r>
        <w:rPr>
          <w:color w:val="000000"/>
        </w:rPr>
        <w:t xml:space="preserve">formateurs </w:t>
      </w:r>
      <w:r w:rsidRPr="00EA6FBB">
        <w:rPr>
          <w:color w:val="000000"/>
        </w:rPr>
        <w:t>des outils de suivi permettant d’évaluer l’évolution de la métacognition, de l’autorégulation et de la confiance en soi au fil de l’accompagnement</w:t>
      </w:r>
      <w:r>
        <w:rPr>
          <w:color w:val="000000"/>
        </w:rPr>
        <w:t>, et 3) servir l’étude prévue pour compléter ce travail de mémoire.</w:t>
      </w:r>
    </w:p>
    <w:p w14:paraId="630F15DB" w14:textId="77777777" w:rsidR="00863791" w:rsidRPr="00863791" w:rsidRDefault="00863791" w:rsidP="00863791">
      <w:pPr>
        <w:pStyle w:val="Paragrafoelenco"/>
        <w:numPr>
          <w:ilvl w:val="0"/>
          <w:numId w:val="24"/>
        </w:numPr>
        <w:spacing w:before="100" w:beforeAutospacing="1" w:after="100" w:afterAutospacing="1" w:line="360" w:lineRule="auto"/>
        <w:rPr>
          <w:color w:val="000000"/>
          <w:lang w:val="fr-CH"/>
        </w:rPr>
      </w:pPr>
      <w:r w:rsidRPr="00863791">
        <w:rPr>
          <w:rStyle w:val="Enfasigrassetto"/>
          <w:color w:val="000000"/>
          <w:lang w:val="fr-CH"/>
        </w:rPr>
        <w:t>Questionnaire version courte (6 questions)</w:t>
      </w:r>
      <w:r w:rsidRPr="00863791">
        <w:rPr>
          <w:rStyle w:val="apple-converted-space"/>
          <w:color w:val="000000"/>
          <w:lang w:val="fr-CH"/>
        </w:rPr>
        <w:t> </w:t>
      </w:r>
      <w:r w:rsidRPr="00863791">
        <w:rPr>
          <w:color w:val="000000"/>
          <w:lang w:val="fr-CH"/>
        </w:rPr>
        <w:t>: d’une durée de 5 à 10 minutes, il servira de baromètre régulier, notamment en coaching individuel, en début ou en fin de séance. Simple et accessible, il offre aux jeunes un retour immédiat sur quatre repères clés : connaissance de soi, stratégies, croyances et dimension sociale.</w:t>
      </w:r>
    </w:p>
    <w:p w14:paraId="54C6528A" w14:textId="77777777" w:rsidR="00863791" w:rsidRPr="00863791" w:rsidRDefault="00863791" w:rsidP="00863791">
      <w:pPr>
        <w:pStyle w:val="NormaleWeb"/>
        <w:numPr>
          <w:ilvl w:val="0"/>
          <w:numId w:val="24"/>
        </w:numPr>
        <w:spacing w:line="360" w:lineRule="auto"/>
        <w:rPr>
          <w:color w:val="000000"/>
          <w:lang w:val="fr-CH"/>
        </w:rPr>
      </w:pPr>
      <w:r w:rsidRPr="00863791">
        <w:rPr>
          <w:rStyle w:val="Enfasigrassetto"/>
          <w:color w:val="000000"/>
          <w:lang w:val="fr-CH"/>
        </w:rPr>
        <w:t>Questionnaire version complète (20 questions)</w:t>
      </w:r>
      <w:r w:rsidRPr="00863791">
        <w:rPr>
          <w:rStyle w:val="apple-converted-space"/>
          <w:color w:val="000000"/>
          <w:lang w:val="fr-CH"/>
        </w:rPr>
        <w:t> </w:t>
      </w:r>
      <w:r w:rsidRPr="00863791">
        <w:rPr>
          <w:color w:val="000000"/>
          <w:lang w:val="fr-CH"/>
        </w:rPr>
        <w:t>: d’une durée de 20 à 30 minutes, il explore en profondeur quatre dimensions essentielles : motivation et émotions, stratégies métacognitives, autorégulation et auto-efficacité. Utile aux formateurs en début, en cours ou en fin de suivi, il permet d’établir une ligne de base, de repérer les forces et fragilités et de documenter l’évolution.</w:t>
      </w:r>
    </w:p>
    <w:p w14:paraId="57596C1F" w14:textId="77777777" w:rsidR="00863791" w:rsidRPr="00863791" w:rsidRDefault="00863791" w:rsidP="00863791">
      <w:pPr>
        <w:pStyle w:val="NormaleWeb"/>
        <w:numPr>
          <w:ilvl w:val="0"/>
          <w:numId w:val="24"/>
        </w:numPr>
        <w:spacing w:line="360" w:lineRule="auto"/>
        <w:rPr>
          <w:rStyle w:val="Enfasigrassetto"/>
          <w:b w:val="0"/>
          <w:bCs w:val="0"/>
          <w:color w:val="000000"/>
          <w:lang w:val="fr-CH"/>
        </w:rPr>
      </w:pPr>
      <w:r w:rsidRPr="00863791">
        <w:rPr>
          <w:rStyle w:val="Enfasigrassetto"/>
          <w:color w:val="000000"/>
          <w:lang w:val="fr-CH"/>
        </w:rPr>
        <w:t xml:space="preserve">Les entretiens T0 et T1, </w:t>
      </w:r>
      <w:r w:rsidRPr="00863791">
        <w:rPr>
          <w:rStyle w:val="Enfasigrassetto"/>
          <w:b w:val="0"/>
          <w:bCs w:val="0"/>
          <w:color w:val="000000"/>
          <w:lang w:val="fr-CH"/>
        </w:rPr>
        <w:t>réalisés au début et à la fin du suivi, complètent les données quantitatives par une analyse qualitative des perceptions des jeunes. Ils explorent leur fonctionnement cognitif, leur engagement, leur estime de soi et leur appropriation des outils. Leur format interactif favorise l’échange, la mise en mots des ressentis et une expression plus authentique de l’expérience vécue.</w:t>
      </w:r>
    </w:p>
    <w:p w14:paraId="1C95C1FF" w14:textId="77777777" w:rsidR="00863791" w:rsidRPr="00863791" w:rsidRDefault="00863791" w:rsidP="00863791">
      <w:pPr>
        <w:pStyle w:val="NormaleWeb"/>
        <w:numPr>
          <w:ilvl w:val="0"/>
          <w:numId w:val="24"/>
        </w:numPr>
        <w:spacing w:line="360" w:lineRule="auto"/>
        <w:rPr>
          <w:color w:val="000000"/>
          <w:lang w:val="fr-CH"/>
        </w:rPr>
      </w:pPr>
      <w:r w:rsidRPr="00863791">
        <w:rPr>
          <w:b/>
          <w:bCs/>
          <w:color w:val="000000"/>
          <w:lang w:val="fr-CH"/>
        </w:rPr>
        <w:t xml:space="preserve">Le livret d’autorégulation, </w:t>
      </w:r>
      <w:r w:rsidRPr="00863791">
        <w:rPr>
          <w:color w:val="000000"/>
          <w:lang w:val="fr-CH"/>
        </w:rPr>
        <w:t xml:space="preserve">en complément des questionnaires, constitue un outil pratique et réflexif favorisant la conscience de soi et la régulation émotionnelle. Organisé autour de deux échelles : activation et disponibilité, conscience et confiance, il aide le jeune à auto-évaluer son </w:t>
      </w:r>
      <w:r w:rsidRPr="00863791">
        <w:rPr>
          <w:color w:val="000000"/>
          <w:lang w:val="fr-CH"/>
        </w:rPr>
        <w:lastRenderedPageBreak/>
        <w:t>état émotionnel, sa concentration et sa progression. Il l’amène à observer ses propres stratégies, à identifier les facteurs influençant sa performance et à renforcer son autorégulation et son sentiment d’efficacité personnelle.</w:t>
      </w:r>
    </w:p>
    <w:p w14:paraId="38401A38" w14:textId="77777777" w:rsidR="00863791" w:rsidRPr="0051661E" w:rsidRDefault="00863791" w:rsidP="00753C0D">
      <w:pPr>
        <w:pStyle w:val="Titolo3"/>
        <w:numPr>
          <w:ilvl w:val="0"/>
          <w:numId w:val="0"/>
        </w:numPr>
        <w:ind w:firstLine="360"/>
        <w:rPr>
          <w:b/>
          <w:bCs/>
          <w:lang w:val="fr-CH"/>
        </w:rPr>
      </w:pPr>
      <w:bookmarkStart w:id="7" w:name="_Toc211776848"/>
      <w:r w:rsidRPr="0051661E">
        <w:rPr>
          <w:b/>
          <w:bCs/>
          <w:lang w:val="fr-CH"/>
        </w:rPr>
        <w:t xml:space="preserve">2.2.2.1 Version complète du questionnaire métacognitif </w:t>
      </w:r>
      <w:r w:rsidRPr="0051661E">
        <w:rPr>
          <w:b/>
          <w:bCs/>
          <w:sz w:val="16"/>
          <w:szCs w:val="16"/>
          <w:lang w:val="fr-CH"/>
        </w:rPr>
        <w:t>(Annexe 1)</w:t>
      </w:r>
      <w:bookmarkEnd w:id="7"/>
    </w:p>
    <w:p w14:paraId="0E3AB43B" w14:textId="77777777" w:rsidR="00863791" w:rsidRPr="00863791" w:rsidRDefault="00863791" w:rsidP="00863791">
      <w:pPr>
        <w:pStyle w:val="NormaleWeb"/>
        <w:spacing w:line="360" w:lineRule="auto"/>
        <w:rPr>
          <w:color w:val="000000"/>
          <w:lang w:val="fr-CH"/>
        </w:rPr>
      </w:pPr>
      <w:r w:rsidRPr="00863791">
        <w:rPr>
          <w:color w:val="000000"/>
          <w:lang w:val="fr-CH"/>
        </w:rPr>
        <w:t xml:space="preserve">La version complète du questionnaire (20 items) a été conçue afin d’évaluer de manière plus fine et systématique la métacognition, l’autorégulation et la motivation des jeunes en formation. Sa structure s’inspire directement du modèle </w:t>
      </w:r>
      <w:proofErr w:type="spellStart"/>
      <w:r w:rsidRPr="00863791">
        <w:rPr>
          <w:color w:val="000000"/>
          <w:lang w:val="fr-CH"/>
        </w:rPr>
        <w:t>QsA</w:t>
      </w:r>
      <w:proofErr w:type="spellEnd"/>
      <w:r w:rsidRPr="00863791">
        <w:rPr>
          <w:color w:val="000000"/>
          <w:lang w:val="fr-CH"/>
        </w:rPr>
        <w:t xml:space="preserve"> (</w:t>
      </w:r>
      <w:r w:rsidRPr="00863791">
        <w:rPr>
          <w:rStyle w:val="Enfasicorsivo"/>
          <w:color w:val="000000"/>
          <w:lang w:val="fr-CH"/>
        </w:rPr>
        <w:t>Questions sur l’apprentissage</w:t>
      </w:r>
      <w:r w:rsidRPr="00863791">
        <w:rPr>
          <w:rStyle w:val="apple-converted-space"/>
          <w:color w:val="000000"/>
          <w:lang w:val="fr-CH"/>
        </w:rPr>
        <w:t> </w:t>
      </w:r>
      <w:r w:rsidRPr="00863791">
        <w:rPr>
          <w:color w:val="000000"/>
          <w:lang w:val="fr-CH"/>
        </w:rPr>
        <w:t xml:space="preserve">; </w:t>
      </w:r>
      <w:proofErr w:type="spellStart"/>
      <w:r w:rsidRPr="00863791">
        <w:rPr>
          <w:color w:val="000000"/>
          <w:lang w:val="fr-CH"/>
        </w:rPr>
        <w:t>Büchel</w:t>
      </w:r>
      <w:proofErr w:type="spellEnd"/>
      <w:r w:rsidRPr="00863791">
        <w:rPr>
          <w:color w:val="000000"/>
          <w:lang w:val="fr-CH"/>
        </w:rPr>
        <w:t xml:space="preserve">, Berger &amp; </w:t>
      </w:r>
      <w:proofErr w:type="spellStart"/>
      <w:r w:rsidRPr="00863791">
        <w:rPr>
          <w:color w:val="000000"/>
          <w:lang w:val="fr-CH"/>
        </w:rPr>
        <w:t>Kipfer</w:t>
      </w:r>
      <w:proofErr w:type="spellEnd"/>
      <w:r w:rsidRPr="00863791">
        <w:rPr>
          <w:color w:val="000000"/>
          <w:lang w:val="fr-CH"/>
        </w:rPr>
        <w:t>, 2011) et des travaux sur l’apprentissage autorégulé (Berger &amp; Cartier, 2023). Elle articule également les apports des neurosciences de l’éducation, notamment le modèle PRESENCE (</w:t>
      </w:r>
      <w:proofErr w:type="spellStart"/>
      <w:r w:rsidRPr="00863791">
        <w:rPr>
          <w:color w:val="000000"/>
          <w:lang w:val="fr-CH"/>
        </w:rPr>
        <w:t>Fahim</w:t>
      </w:r>
      <w:proofErr w:type="spellEnd"/>
      <w:r w:rsidRPr="00863791">
        <w:rPr>
          <w:color w:val="000000"/>
          <w:lang w:val="fr-CH"/>
        </w:rPr>
        <w:t xml:space="preserve">, 2024), et les outils concrets de la boîte </w:t>
      </w:r>
      <w:proofErr w:type="spellStart"/>
      <w:r w:rsidRPr="00863791">
        <w:rPr>
          <w:color w:val="000000"/>
          <w:lang w:val="fr-CH"/>
        </w:rPr>
        <w:t>DYScerner</w:t>
      </w:r>
      <w:proofErr w:type="spellEnd"/>
      <w:r w:rsidRPr="00863791">
        <w:rPr>
          <w:color w:val="000000"/>
          <w:lang w:val="fr-CH"/>
        </w:rPr>
        <w:t>.</w:t>
      </w:r>
    </w:p>
    <w:p w14:paraId="7D2105C2" w14:textId="77777777" w:rsidR="00863791" w:rsidRPr="00863791" w:rsidRDefault="00863791" w:rsidP="00863791">
      <w:pPr>
        <w:pStyle w:val="NormaleWeb"/>
        <w:spacing w:line="360" w:lineRule="auto"/>
        <w:rPr>
          <w:color w:val="000000"/>
          <w:lang w:val="fr-CH"/>
        </w:rPr>
      </w:pPr>
      <w:r w:rsidRPr="00863791">
        <w:rPr>
          <w:color w:val="000000"/>
          <w:lang w:val="fr-CH"/>
        </w:rPr>
        <w:t>L’organisation en quatre sections répond à l’objectif d’intégrer les différentes dimensions du processus métacognitif (</w:t>
      </w:r>
      <w:proofErr w:type="spellStart"/>
      <w:r w:rsidRPr="00863791">
        <w:rPr>
          <w:color w:val="000000"/>
          <w:lang w:val="fr-CH"/>
        </w:rPr>
        <w:t>Flavell</w:t>
      </w:r>
      <w:proofErr w:type="spellEnd"/>
      <w:r w:rsidRPr="00863791">
        <w:rPr>
          <w:color w:val="000000"/>
          <w:lang w:val="fr-CH"/>
        </w:rPr>
        <w:t xml:space="preserve">, 1979 ; </w:t>
      </w:r>
      <w:proofErr w:type="spellStart"/>
      <w:r w:rsidRPr="00863791">
        <w:rPr>
          <w:color w:val="000000"/>
          <w:lang w:val="fr-CH"/>
        </w:rPr>
        <w:t>Schraw</w:t>
      </w:r>
      <w:proofErr w:type="spellEnd"/>
      <w:r w:rsidRPr="00863791">
        <w:rPr>
          <w:color w:val="000000"/>
          <w:lang w:val="fr-CH"/>
        </w:rPr>
        <w:t>, Wise &amp; Roos, 2000) tout en offrant une cohérence opérationnelle pour un usage en coaching.</w:t>
      </w:r>
    </w:p>
    <w:p w14:paraId="76E6EADE" w14:textId="77777777" w:rsidR="00863791" w:rsidRPr="00A521AE" w:rsidRDefault="00863791" w:rsidP="00863791">
      <w:pPr>
        <w:spacing w:line="360" w:lineRule="auto"/>
        <w:rPr>
          <w:b/>
          <w:bCs/>
        </w:rPr>
      </w:pPr>
      <w:r>
        <w:rPr>
          <w:b/>
          <w:bCs/>
        </w:rPr>
        <w:t xml:space="preserve">Item </w:t>
      </w:r>
      <w:r w:rsidRPr="00A521AE">
        <w:rPr>
          <w:b/>
          <w:bCs/>
        </w:rPr>
        <w:t>1. Comment je me sens (</w:t>
      </w:r>
      <w:r>
        <w:rPr>
          <w:b/>
          <w:bCs/>
        </w:rPr>
        <w:t>m</w:t>
      </w:r>
      <w:r w:rsidRPr="00A521AE">
        <w:rPr>
          <w:b/>
          <w:bCs/>
        </w:rPr>
        <w:t>otivation et émotions)</w:t>
      </w:r>
    </w:p>
    <w:p w14:paraId="13CD4F8C" w14:textId="77777777" w:rsidR="00863791" w:rsidRPr="00863791" w:rsidRDefault="00863791" w:rsidP="00863791">
      <w:pPr>
        <w:pStyle w:val="NormaleWeb"/>
        <w:spacing w:line="360" w:lineRule="auto"/>
        <w:rPr>
          <w:color w:val="000000"/>
          <w:lang w:val="fr-CH"/>
        </w:rPr>
      </w:pPr>
      <w:r w:rsidRPr="00863791">
        <w:rPr>
          <w:color w:val="000000"/>
          <w:lang w:val="fr-CH"/>
        </w:rPr>
        <w:t xml:space="preserve">Les quatre premières questions explorent la motivation intrinsèque, la perception de compétence et la régulation émotionnelle. Ces aspects renvoient à la littérature sur le sentiment d’efficacité personnelle et son rôle central dans l’engagement (Bandura, cité par Berger &amp; Cartier, 2023). Ils incluent aussi l’impact du stress et des émotions sur l’apprentissage, dimension essentielle mise en évidence par </w:t>
      </w:r>
      <w:proofErr w:type="spellStart"/>
      <w:r w:rsidRPr="00863791">
        <w:rPr>
          <w:color w:val="000000"/>
          <w:lang w:val="fr-CH"/>
        </w:rPr>
        <w:t>Lattion</w:t>
      </w:r>
      <w:proofErr w:type="spellEnd"/>
      <w:r w:rsidRPr="00863791">
        <w:rPr>
          <w:color w:val="000000"/>
          <w:lang w:val="fr-CH"/>
        </w:rPr>
        <w:t xml:space="preserve"> (2024). Le lien peut être fait avec le baromètre émotionnel et les cartes stress utilisés dans la boîte à outils </w:t>
      </w:r>
      <w:proofErr w:type="spellStart"/>
      <w:r w:rsidRPr="00863791">
        <w:rPr>
          <w:color w:val="000000"/>
          <w:lang w:val="fr-CH"/>
        </w:rPr>
        <w:t>DYScerner</w:t>
      </w:r>
      <w:proofErr w:type="spellEnd"/>
      <w:r w:rsidRPr="00863791">
        <w:rPr>
          <w:color w:val="000000"/>
          <w:lang w:val="fr-CH"/>
        </w:rPr>
        <w:t>.</w:t>
      </w:r>
    </w:p>
    <w:p w14:paraId="46715BF1" w14:textId="77777777" w:rsidR="00863791" w:rsidRPr="00A521AE" w:rsidRDefault="00863791" w:rsidP="00863791">
      <w:pPr>
        <w:rPr>
          <w:b/>
          <w:bCs/>
        </w:rPr>
      </w:pPr>
      <w:r>
        <w:rPr>
          <w:b/>
          <w:bCs/>
        </w:rPr>
        <w:t xml:space="preserve">Item </w:t>
      </w:r>
      <w:r w:rsidRPr="00A521AE">
        <w:rPr>
          <w:b/>
          <w:bCs/>
        </w:rPr>
        <w:t>2. Comment j’apprends (</w:t>
      </w:r>
      <w:r>
        <w:rPr>
          <w:b/>
          <w:bCs/>
        </w:rPr>
        <w:t>s</w:t>
      </w:r>
      <w:r w:rsidRPr="00A521AE">
        <w:rPr>
          <w:b/>
          <w:bCs/>
        </w:rPr>
        <w:t>tratégies et métacognition)</w:t>
      </w:r>
    </w:p>
    <w:p w14:paraId="05E0FB3B" w14:textId="77777777" w:rsidR="00863791" w:rsidRPr="00863791" w:rsidRDefault="00863791" w:rsidP="00863791">
      <w:pPr>
        <w:pStyle w:val="NormaleWeb"/>
        <w:spacing w:line="360" w:lineRule="auto"/>
        <w:rPr>
          <w:color w:val="000000"/>
          <w:lang w:val="fr-CH"/>
        </w:rPr>
      </w:pPr>
      <w:r w:rsidRPr="00863791">
        <w:rPr>
          <w:color w:val="000000"/>
          <w:lang w:val="fr-CH"/>
        </w:rPr>
        <w:t>Cette section évalue la capacité à planifier, surveiller et contrôler son apprentissage, c’est-à-dire les</w:t>
      </w:r>
      <w:r w:rsidRPr="00863791">
        <w:rPr>
          <w:rStyle w:val="apple-converted-space"/>
          <w:color w:val="000000"/>
          <w:lang w:val="fr-CH"/>
        </w:rPr>
        <w:t> </w:t>
      </w:r>
      <w:r w:rsidRPr="00863791">
        <w:rPr>
          <w:rStyle w:val="Enfasigrassetto"/>
          <w:color w:val="000000"/>
          <w:lang w:val="fr-CH"/>
        </w:rPr>
        <w:t>stratégies métacognitives</w:t>
      </w:r>
      <w:r w:rsidRPr="00863791">
        <w:rPr>
          <w:rStyle w:val="apple-converted-space"/>
          <w:color w:val="000000"/>
          <w:lang w:val="fr-CH"/>
        </w:rPr>
        <w:t> </w:t>
      </w:r>
      <w:r w:rsidRPr="00863791">
        <w:rPr>
          <w:color w:val="000000"/>
          <w:lang w:val="fr-CH"/>
        </w:rPr>
        <w:t>(</w:t>
      </w:r>
      <w:proofErr w:type="spellStart"/>
      <w:r w:rsidRPr="00863791">
        <w:rPr>
          <w:color w:val="000000"/>
          <w:lang w:val="fr-CH"/>
        </w:rPr>
        <w:t>Flavell</w:t>
      </w:r>
      <w:proofErr w:type="spellEnd"/>
      <w:r w:rsidRPr="00863791">
        <w:rPr>
          <w:color w:val="000000"/>
          <w:lang w:val="fr-CH"/>
        </w:rPr>
        <w:t xml:space="preserve">, 1979 ; Nelson &amp; </w:t>
      </w:r>
      <w:proofErr w:type="spellStart"/>
      <w:r w:rsidRPr="00863791">
        <w:rPr>
          <w:color w:val="000000"/>
          <w:lang w:val="fr-CH"/>
        </w:rPr>
        <w:t>Narens</w:t>
      </w:r>
      <w:proofErr w:type="spellEnd"/>
      <w:r w:rsidRPr="00863791">
        <w:rPr>
          <w:color w:val="000000"/>
          <w:lang w:val="fr-CH"/>
        </w:rPr>
        <w:t xml:space="preserve">, 1990). Les items s’inspirent directement du </w:t>
      </w:r>
      <w:proofErr w:type="spellStart"/>
      <w:r w:rsidRPr="00863791">
        <w:rPr>
          <w:color w:val="000000"/>
          <w:lang w:val="fr-CH"/>
        </w:rPr>
        <w:t>QsA</w:t>
      </w:r>
      <w:proofErr w:type="spellEnd"/>
      <w:r w:rsidRPr="00863791">
        <w:rPr>
          <w:color w:val="000000"/>
          <w:lang w:val="fr-CH"/>
        </w:rPr>
        <w:t xml:space="preserve"> et couvrent la planification des buts, le contrôle en cours de tâche, la vérification et l’utilisation des points forts. Ils traduisent aussi la logique de la boîte </w:t>
      </w:r>
      <w:proofErr w:type="spellStart"/>
      <w:r w:rsidRPr="00863791">
        <w:rPr>
          <w:color w:val="000000"/>
          <w:lang w:val="fr-CH"/>
        </w:rPr>
        <w:t>DYScerner</w:t>
      </w:r>
      <w:proofErr w:type="spellEnd"/>
      <w:r w:rsidRPr="00863791">
        <w:rPr>
          <w:color w:val="000000"/>
          <w:lang w:val="fr-CH"/>
        </w:rPr>
        <w:t>, qui incite à identifier ses ressources (flyers points forts) et ses points d’effort.</w:t>
      </w:r>
    </w:p>
    <w:p w14:paraId="2312AF46" w14:textId="77777777" w:rsidR="00863791" w:rsidRPr="00A521AE" w:rsidRDefault="00863791" w:rsidP="00863791">
      <w:pPr>
        <w:rPr>
          <w:b/>
          <w:bCs/>
        </w:rPr>
      </w:pPr>
      <w:r>
        <w:rPr>
          <w:b/>
          <w:bCs/>
        </w:rPr>
        <w:t xml:space="preserve">Item </w:t>
      </w:r>
      <w:r w:rsidRPr="00A521AE">
        <w:rPr>
          <w:b/>
          <w:bCs/>
        </w:rPr>
        <w:t>3. Qu’est-ce qui m’aide (</w:t>
      </w:r>
      <w:r>
        <w:rPr>
          <w:b/>
          <w:bCs/>
        </w:rPr>
        <w:t>e</w:t>
      </w:r>
      <w:r w:rsidRPr="00A521AE">
        <w:rPr>
          <w:b/>
          <w:bCs/>
        </w:rPr>
        <w:t>nvironnement, outils, autorégulation)</w:t>
      </w:r>
    </w:p>
    <w:p w14:paraId="1EDAC3AF" w14:textId="77777777" w:rsidR="00863791" w:rsidRPr="00863791" w:rsidRDefault="00863791" w:rsidP="00863791">
      <w:pPr>
        <w:pStyle w:val="NormaleWeb"/>
        <w:spacing w:line="360" w:lineRule="auto"/>
        <w:rPr>
          <w:color w:val="000000"/>
          <w:lang w:val="fr-CH"/>
        </w:rPr>
      </w:pPr>
      <w:r w:rsidRPr="00863791">
        <w:rPr>
          <w:color w:val="000000"/>
          <w:lang w:val="fr-CH"/>
        </w:rPr>
        <w:lastRenderedPageBreak/>
        <w:t>Les cinq questions de cette partie abordent l’usage de stratégies d’autorégulation (pauses, outils sensoriels, gestion des émotions, demande d’aide). Ils s’appuient sur les recherches en neurosciences montrant que la disponibilité cognitive dépend de la régulation émotionnelle et attentionnelle (</w:t>
      </w:r>
      <w:proofErr w:type="spellStart"/>
      <w:r w:rsidRPr="00863791">
        <w:rPr>
          <w:color w:val="000000"/>
          <w:lang w:val="fr-CH"/>
        </w:rPr>
        <w:t>Fahim</w:t>
      </w:r>
      <w:proofErr w:type="spellEnd"/>
      <w:r w:rsidRPr="00863791">
        <w:rPr>
          <w:color w:val="000000"/>
          <w:lang w:val="fr-CH"/>
        </w:rPr>
        <w:t xml:space="preserve">, 2024). Ils reflètent aussi des outils concrets de </w:t>
      </w:r>
      <w:proofErr w:type="spellStart"/>
      <w:r w:rsidRPr="00863791">
        <w:rPr>
          <w:color w:val="000000"/>
          <w:lang w:val="fr-CH"/>
        </w:rPr>
        <w:t>DYScerner</w:t>
      </w:r>
      <w:proofErr w:type="spellEnd"/>
      <w:r w:rsidRPr="00863791">
        <w:rPr>
          <w:color w:val="000000"/>
          <w:lang w:val="fr-CH"/>
        </w:rPr>
        <w:t xml:space="preserve"> : Carte Pause, Carte Joker, baromètre émotionnel, </w:t>
      </w:r>
      <w:proofErr w:type="spellStart"/>
      <w:r w:rsidRPr="00863791">
        <w:rPr>
          <w:color w:val="000000"/>
          <w:lang w:val="fr-CH"/>
        </w:rPr>
        <w:t>fidgets</w:t>
      </w:r>
      <w:proofErr w:type="spellEnd"/>
      <w:r w:rsidRPr="00863791">
        <w:rPr>
          <w:color w:val="000000"/>
          <w:lang w:val="fr-CH"/>
        </w:rPr>
        <w:t>.</w:t>
      </w:r>
    </w:p>
    <w:p w14:paraId="4991CD57" w14:textId="77777777" w:rsidR="00863791" w:rsidRPr="00A521AE" w:rsidRDefault="00863791" w:rsidP="00863791">
      <w:pPr>
        <w:rPr>
          <w:b/>
          <w:bCs/>
        </w:rPr>
      </w:pPr>
      <w:r>
        <w:rPr>
          <w:b/>
          <w:bCs/>
        </w:rPr>
        <w:t xml:space="preserve">Item </w:t>
      </w:r>
      <w:r w:rsidRPr="00A521AE">
        <w:rPr>
          <w:b/>
          <w:bCs/>
        </w:rPr>
        <w:t>4. Où j’en suis (</w:t>
      </w:r>
      <w:r>
        <w:rPr>
          <w:b/>
          <w:bCs/>
        </w:rPr>
        <w:t>a</w:t>
      </w:r>
      <w:r w:rsidRPr="00A521AE">
        <w:rPr>
          <w:b/>
          <w:bCs/>
        </w:rPr>
        <w:t>uto-efficacité et progression)</w:t>
      </w:r>
    </w:p>
    <w:p w14:paraId="797F685B" w14:textId="77777777" w:rsidR="00863791" w:rsidRPr="00863791" w:rsidRDefault="00863791" w:rsidP="00863791">
      <w:pPr>
        <w:pStyle w:val="NormaleWeb"/>
        <w:spacing w:line="360" w:lineRule="auto"/>
        <w:rPr>
          <w:color w:val="000000"/>
          <w:lang w:val="fr-CH"/>
        </w:rPr>
      </w:pPr>
      <w:r w:rsidRPr="00863791">
        <w:rPr>
          <w:color w:val="000000"/>
          <w:lang w:val="fr-CH"/>
        </w:rPr>
        <w:t>Les six dernières questions évaluent la croyance en la progression, la persévérance face aux difficultés, la capacité à apprendre de ses erreurs et la confiance en soi. Ces dimensions renvoient à la croyance en la neuroplasticité, soit la capacité du cerveau à se modifier et à renforcer ses connexions grâce à l’apprentissage (</w:t>
      </w:r>
      <w:proofErr w:type="spellStart"/>
      <w:r w:rsidRPr="00863791">
        <w:rPr>
          <w:color w:val="000000"/>
          <w:lang w:val="fr-CH"/>
        </w:rPr>
        <w:t>Fahim</w:t>
      </w:r>
      <w:proofErr w:type="spellEnd"/>
      <w:r w:rsidRPr="00863791">
        <w:rPr>
          <w:color w:val="000000"/>
          <w:lang w:val="fr-CH"/>
        </w:rPr>
        <w:t xml:space="preserve">, 2024). Elles traduisent également la finalité identitaire et motivationnelle de </w:t>
      </w:r>
      <w:proofErr w:type="spellStart"/>
      <w:r w:rsidRPr="00863791">
        <w:rPr>
          <w:color w:val="000000"/>
          <w:lang w:val="fr-CH"/>
        </w:rPr>
        <w:t>DYScerner</w:t>
      </w:r>
      <w:proofErr w:type="spellEnd"/>
      <w:r w:rsidRPr="00863791">
        <w:rPr>
          <w:color w:val="000000"/>
          <w:lang w:val="fr-CH"/>
        </w:rPr>
        <w:t>, qui vise à restaurer l’estime de soi et à renforcer l’autonomie.</w:t>
      </w:r>
    </w:p>
    <w:p w14:paraId="27D35E86" w14:textId="77777777" w:rsidR="00863791" w:rsidRPr="00863791" w:rsidRDefault="00863791" w:rsidP="00863791">
      <w:pPr>
        <w:pStyle w:val="Titolo5"/>
        <w:spacing w:line="360" w:lineRule="auto"/>
        <w:rPr>
          <w:rFonts w:ascii="Arial" w:hAnsi="Arial" w:cs="Arial"/>
          <w:caps/>
          <w:color w:val="000000"/>
          <w:lang w:val="fr-CH"/>
        </w:rPr>
      </w:pPr>
      <w:r w:rsidRPr="00863791">
        <w:rPr>
          <w:rFonts w:ascii="Arial" w:hAnsi="Arial" w:cs="Arial"/>
          <w:color w:val="000000"/>
          <w:lang w:val="fr-CH"/>
        </w:rPr>
        <w:t>En intégrant les quatre axes que sont les émotions et la motivation, les stratégies métacognitives, l’autorégulation contextuelle, ainsi que l’auto-efficacité et la progression, la version complète du questionnaire permet une analyse approfondie et multidimensionnelle de la métacognition et de ses relations avec l’apprentissage autorégulé.</w:t>
      </w:r>
    </w:p>
    <w:p w14:paraId="72DE1112" w14:textId="4BAFFD44" w:rsidR="00863791" w:rsidRDefault="00863791" w:rsidP="00863791">
      <w:pPr>
        <w:pStyle w:val="Titolo5"/>
        <w:spacing w:line="360" w:lineRule="auto"/>
        <w:rPr>
          <w:rFonts w:ascii="Arial" w:hAnsi="Arial" w:cs="Arial"/>
          <w:color w:val="000000"/>
          <w:lang w:val="fr-CH"/>
        </w:rPr>
      </w:pPr>
      <w:r w:rsidRPr="00863791">
        <w:rPr>
          <w:rFonts w:ascii="Arial" w:hAnsi="Arial" w:cs="Arial"/>
          <w:color w:val="000000"/>
          <w:lang w:val="fr-CH"/>
        </w:rPr>
        <w:t>Cet instrument constitue une première proposition exploratoire, destinée à être mise à l’épreuve lors des évaluations pré- et post-intervention, en cohérence avec la méthodologie adoptée dans ce mémoire</w:t>
      </w:r>
      <w:r w:rsidR="0051661E">
        <w:rPr>
          <w:rFonts w:ascii="Arial" w:hAnsi="Arial" w:cs="Arial"/>
          <w:color w:val="000000"/>
          <w:lang w:val="fr-CH"/>
        </w:rPr>
        <w:t>.</w:t>
      </w:r>
    </w:p>
    <w:p w14:paraId="7AF8D86A" w14:textId="77777777" w:rsidR="0051661E" w:rsidRDefault="0051661E" w:rsidP="0051661E">
      <w:pPr>
        <w:rPr>
          <w:lang w:eastAsia="it-IT"/>
        </w:rPr>
      </w:pPr>
    </w:p>
    <w:p w14:paraId="24096A7D" w14:textId="77777777" w:rsidR="0051661E" w:rsidRDefault="0051661E" w:rsidP="0051661E">
      <w:pPr>
        <w:rPr>
          <w:lang w:eastAsia="it-IT"/>
        </w:rPr>
      </w:pPr>
    </w:p>
    <w:p w14:paraId="381F8CA2" w14:textId="77777777" w:rsidR="0051661E" w:rsidRPr="0051661E" w:rsidRDefault="0051661E" w:rsidP="0051661E">
      <w:pPr>
        <w:rPr>
          <w:lang w:eastAsia="it-IT"/>
        </w:rPr>
      </w:pPr>
    </w:p>
    <w:p w14:paraId="4C41C9F0" w14:textId="77777777" w:rsidR="00863791" w:rsidRPr="0051661E" w:rsidRDefault="00863791" w:rsidP="00753C0D">
      <w:pPr>
        <w:pStyle w:val="Titolo3"/>
        <w:numPr>
          <w:ilvl w:val="0"/>
          <w:numId w:val="0"/>
        </w:numPr>
        <w:ind w:firstLine="709"/>
        <w:rPr>
          <w:b/>
          <w:bCs/>
          <w:lang w:val="fr-CH"/>
        </w:rPr>
      </w:pPr>
      <w:bookmarkStart w:id="8" w:name="_Toc211776849"/>
      <w:r w:rsidRPr="0051661E">
        <w:rPr>
          <w:b/>
          <w:bCs/>
          <w:lang w:val="fr-CH"/>
        </w:rPr>
        <w:t xml:space="preserve">2.2.2.2 Version courte du questionnaire métacognitif </w:t>
      </w:r>
      <w:r w:rsidRPr="0051661E">
        <w:rPr>
          <w:b/>
          <w:bCs/>
          <w:sz w:val="16"/>
          <w:szCs w:val="16"/>
          <w:lang w:val="fr-CH"/>
        </w:rPr>
        <w:t>(Annexe 1)</w:t>
      </w:r>
      <w:bookmarkEnd w:id="8"/>
    </w:p>
    <w:p w14:paraId="12ECD355" w14:textId="77777777" w:rsidR="00863791" w:rsidRPr="00863791" w:rsidRDefault="00863791" w:rsidP="00863791">
      <w:pPr>
        <w:pStyle w:val="NormaleWeb"/>
        <w:spacing w:line="360" w:lineRule="auto"/>
        <w:rPr>
          <w:color w:val="000000"/>
          <w:lang w:val="fr-CH"/>
        </w:rPr>
      </w:pPr>
      <w:r w:rsidRPr="00863791">
        <w:rPr>
          <w:color w:val="000000"/>
          <w:lang w:val="fr-CH"/>
        </w:rPr>
        <w:t xml:space="preserve">La version courte du questionnaire (6 questions) a été élaborée afin de fournir un outil rapide, visuel et facilement administrable auprès de jeunes en formation. Son objectif est de soutenir un suivi régulier de l’évolution de la métacognition dans le cadre du coaching et de l’utilisation de la boîte à outils </w:t>
      </w:r>
      <w:proofErr w:type="spellStart"/>
      <w:r w:rsidRPr="00863791">
        <w:rPr>
          <w:color w:val="000000"/>
          <w:lang w:val="fr-CH"/>
        </w:rPr>
        <w:t>DYScerner</w:t>
      </w:r>
      <w:proofErr w:type="spellEnd"/>
      <w:r w:rsidRPr="00863791">
        <w:rPr>
          <w:color w:val="000000"/>
          <w:lang w:val="fr-CH"/>
        </w:rPr>
        <w:t>. Comme dans la version longue, le choix des questions s’appuie sur les travaux fondateurs de la métacognition (</w:t>
      </w:r>
      <w:proofErr w:type="spellStart"/>
      <w:r w:rsidRPr="00863791">
        <w:rPr>
          <w:color w:val="000000"/>
          <w:lang w:val="fr-CH"/>
        </w:rPr>
        <w:t>Flavell</w:t>
      </w:r>
      <w:proofErr w:type="spellEnd"/>
      <w:r w:rsidRPr="00863791">
        <w:rPr>
          <w:color w:val="000000"/>
          <w:lang w:val="fr-CH"/>
        </w:rPr>
        <w:t xml:space="preserve">, 1979), le modèle </w:t>
      </w:r>
      <w:proofErr w:type="spellStart"/>
      <w:r w:rsidRPr="00863791">
        <w:rPr>
          <w:color w:val="000000"/>
          <w:lang w:val="fr-CH"/>
        </w:rPr>
        <w:t>QsA</w:t>
      </w:r>
      <w:proofErr w:type="spellEnd"/>
      <w:r w:rsidRPr="00863791">
        <w:rPr>
          <w:color w:val="000000"/>
          <w:lang w:val="fr-CH"/>
        </w:rPr>
        <w:t xml:space="preserve"> (</w:t>
      </w:r>
      <w:r w:rsidRPr="00863791">
        <w:rPr>
          <w:rStyle w:val="Enfasicorsivo"/>
          <w:color w:val="000000"/>
          <w:lang w:val="fr-CH"/>
        </w:rPr>
        <w:t>Questions sur l’apprentissage</w:t>
      </w:r>
      <w:r w:rsidRPr="00863791">
        <w:rPr>
          <w:color w:val="000000"/>
          <w:lang w:val="fr-CH"/>
        </w:rPr>
        <w:t xml:space="preserve">) de </w:t>
      </w:r>
      <w:proofErr w:type="spellStart"/>
      <w:r w:rsidRPr="00863791">
        <w:rPr>
          <w:color w:val="000000"/>
          <w:lang w:val="fr-CH"/>
        </w:rPr>
        <w:t>Büchel</w:t>
      </w:r>
      <w:proofErr w:type="spellEnd"/>
      <w:r w:rsidRPr="00863791">
        <w:rPr>
          <w:color w:val="000000"/>
          <w:lang w:val="fr-CH"/>
        </w:rPr>
        <w:t xml:space="preserve">, Berger et </w:t>
      </w:r>
      <w:proofErr w:type="spellStart"/>
      <w:r w:rsidRPr="00863791">
        <w:rPr>
          <w:color w:val="000000"/>
          <w:lang w:val="fr-CH"/>
        </w:rPr>
        <w:t>Kipfer</w:t>
      </w:r>
      <w:proofErr w:type="spellEnd"/>
      <w:r w:rsidRPr="00863791">
        <w:rPr>
          <w:color w:val="000000"/>
          <w:lang w:val="fr-CH"/>
        </w:rPr>
        <w:t xml:space="preserve"> (2011), ainsi que sur les recherches récentes de Berger et Cartier (2023) sur l’apprentissage autorégulé.</w:t>
      </w:r>
    </w:p>
    <w:p w14:paraId="227420DF" w14:textId="77777777" w:rsidR="00863791" w:rsidRPr="00863791" w:rsidRDefault="00863791" w:rsidP="00306FF3">
      <w:pPr>
        <w:pStyle w:val="NormaleWeb"/>
        <w:spacing w:line="360" w:lineRule="auto"/>
        <w:jc w:val="left"/>
        <w:rPr>
          <w:color w:val="000000"/>
          <w:lang w:val="fr-CH"/>
        </w:rPr>
      </w:pPr>
      <w:r w:rsidRPr="00863791">
        <w:rPr>
          <w:rStyle w:val="Enfasigrassetto"/>
          <w:color w:val="000000"/>
          <w:lang w:val="fr-CH"/>
        </w:rPr>
        <w:t>Question 1. Je sais ce qui m’aide à apprendre.</w:t>
      </w:r>
      <w:r w:rsidRPr="00863791">
        <w:rPr>
          <w:color w:val="000000"/>
          <w:lang w:val="fr-CH"/>
        </w:rPr>
        <w:br/>
        <w:t>Cette question vise l’évaluation des</w:t>
      </w:r>
      <w:r w:rsidRPr="00863791">
        <w:rPr>
          <w:rStyle w:val="apple-converted-space"/>
          <w:color w:val="000000"/>
          <w:lang w:val="fr-CH"/>
        </w:rPr>
        <w:t> </w:t>
      </w:r>
      <w:r w:rsidRPr="00863791">
        <w:rPr>
          <w:rStyle w:val="Enfasigrassetto"/>
          <w:color w:val="000000"/>
          <w:lang w:val="fr-CH"/>
        </w:rPr>
        <w:t>connaissances métacognitives</w:t>
      </w:r>
      <w:r w:rsidRPr="00863791">
        <w:rPr>
          <w:rStyle w:val="apple-converted-space"/>
          <w:color w:val="000000"/>
          <w:lang w:val="fr-CH"/>
        </w:rPr>
        <w:t> </w:t>
      </w:r>
      <w:r w:rsidRPr="00863791">
        <w:rPr>
          <w:color w:val="000000"/>
          <w:lang w:val="fr-CH"/>
        </w:rPr>
        <w:t xml:space="preserve">relatives à soi et aux </w:t>
      </w:r>
      <w:r w:rsidRPr="00863791">
        <w:rPr>
          <w:color w:val="000000"/>
          <w:lang w:val="fr-CH"/>
        </w:rPr>
        <w:lastRenderedPageBreak/>
        <w:t xml:space="preserve">stratégies disponibles. </w:t>
      </w:r>
      <w:proofErr w:type="spellStart"/>
      <w:r w:rsidRPr="00863791">
        <w:rPr>
          <w:color w:val="000000"/>
          <w:lang w:val="fr-CH"/>
        </w:rPr>
        <w:t>Flavell</w:t>
      </w:r>
      <w:proofErr w:type="spellEnd"/>
      <w:r w:rsidRPr="00863791">
        <w:rPr>
          <w:color w:val="000000"/>
          <w:lang w:val="fr-CH"/>
        </w:rPr>
        <w:t xml:space="preserve"> (1979) définit la métacognition comme la connaissance et le contrôle que l’individu exerce sur ses propres processus cognitifs. Identifier ce qui facilite l’apprentissage constitue une première étape vers l’autorégulation.</w:t>
      </w:r>
    </w:p>
    <w:p w14:paraId="5C1DDF4E" w14:textId="77777777" w:rsidR="00863791" w:rsidRPr="00863791" w:rsidRDefault="00863791" w:rsidP="00306FF3">
      <w:pPr>
        <w:pStyle w:val="NormaleWeb"/>
        <w:spacing w:line="360" w:lineRule="auto"/>
        <w:jc w:val="left"/>
        <w:rPr>
          <w:color w:val="000000"/>
          <w:lang w:val="fr-CH"/>
        </w:rPr>
      </w:pPr>
      <w:r w:rsidRPr="00863791">
        <w:rPr>
          <w:rStyle w:val="Enfasigrassetto"/>
          <w:color w:val="000000"/>
          <w:lang w:val="fr-CH"/>
        </w:rPr>
        <w:t xml:space="preserve">Question 2. Quand </w:t>
      </w:r>
      <w:proofErr w:type="gramStart"/>
      <w:r w:rsidRPr="00863791">
        <w:rPr>
          <w:rStyle w:val="Enfasigrassetto"/>
          <w:color w:val="000000"/>
          <w:lang w:val="fr-CH"/>
        </w:rPr>
        <w:t>j’ai</w:t>
      </w:r>
      <w:proofErr w:type="gramEnd"/>
      <w:r w:rsidRPr="00863791">
        <w:rPr>
          <w:rStyle w:val="Enfasigrassetto"/>
          <w:color w:val="000000"/>
          <w:lang w:val="fr-CH"/>
        </w:rPr>
        <w:t xml:space="preserve"> une difficulté, j’ai des stratégies pour m’en sortir.</w:t>
      </w:r>
      <w:r w:rsidRPr="00863791">
        <w:rPr>
          <w:color w:val="000000"/>
          <w:lang w:val="fr-CH"/>
        </w:rPr>
        <w:br/>
        <w:t>Cette question cible la</w:t>
      </w:r>
      <w:r w:rsidRPr="00863791">
        <w:rPr>
          <w:rStyle w:val="apple-converted-space"/>
          <w:color w:val="000000"/>
          <w:lang w:val="fr-CH"/>
        </w:rPr>
        <w:t> </w:t>
      </w:r>
      <w:r w:rsidRPr="00863791">
        <w:rPr>
          <w:rStyle w:val="Enfasigrassetto"/>
          <w:color w:val="000000"/>
          <w:lang w:val="fr-CH"/>
        </w:rPr>
        <w:t>régulation métacognitive</w:t>
      </w:r>
      <w:r w:rsidRPr="00863791">
        <w:rPr>
          <w:color w:val="000000"/>
          <w:lang w:val="fr-CH"/>
        </w:rPr>
        <w:t>, soit la capacité à ajuster son comportement en fonction des obstacles rencontrés. Berger et Cartier (2023) soulignent que la planification, le contrôle et l’ajustement constituent le cœur du processus d’apprentissage autorégulé.</w:t>
      </w:r>
    </w:p>
    <w:p w14:paraId="010C9A71" w14:textId="77777777" w:rsidR="00863791" w:rsidRPr="00863791" w:rsidRDefault="00863791" w:rsidP="00306FF3">
      <w:pPr>
        <w:pStyle w:val="NormaleWeb"/>
        <w:spacing w:line="360" w:lineRule="auto"/>
        <w:jc w:val="left"/>
        <w:rPr>
          <w:color w:val="000000"/>
          <w:lang w:val="fr-CH"/>
        </w:rPr>
      </w:pPr>
      <w:r w:rsidRPr="00863791">
        <w:rPr>
          <w:rStyle w:val="Enfasigrassetto"/>
          <w:color w:val="000000"/>
          <w:lang w:val="fr-CH"/>
        </w:rPr>
        <w:t>Question 3. Je prends des pauses pour mieux me concentrer.</w:t>
      </w:r>
      <w:r w:rsidRPr="00863791">
        <w:rPr>
          <w:color w:val="000000"/>
          <w:lang w:val="fr-CH"/>
        </w:rPr>
        <w:br/>
        <w:t>Cette question évalue l’</w:t>
      </w:r>
      <w:r w:rsidRPr="00863791">
        <w:rPr>
          <w:rStyle w:val="Enfasigrassetto"/>
          <w:color w:val="000000"/>
          <w:lang w:val="fr-CH"/>
        </w:rPr>
        <w:t>autorégulation attentionnelle et émotionnelle</w:t>
      </w:r>
      <w:r w:rsidRPr="00863791">
        <w:rPr>
          <w:color w:val="000000"/>
          <w:lang w:val="fr-CH"/>
        </w:rPr>
        <w:t>. Les neurosciences montrent que les pauses facilitent la consolidation mnésique, soit le renforcement et la stabilisation des apprentissages dans la mémoire à long terme (hippocampe) et réduisent l’hyperactivation émotionnelle (amygdale), favorisant ainsi la disponibilité du cortex préfrontal pour l’apprentissage (</w:t>
      </w:r>
      <w:proofErr w:type="spellStart"/>
      <w:r w:rsidRPr="00863791">
        <w:rPr>
          <w:color w:val="000000"/>
          <w:lang w:val="fr-CH"/>
        </w:rPr>
        <w:t>Lattion</w:t>
      </w:r>
      <w:proofErr w:type="spellEnd"/>
      <w:r w:rsidRPr="00863791">
        <w:rPr>
          <w:color w:val="000000"/>
          <w:lang w:val="fr-CH"/>
        </w:rPr>
        <w:t xml:space="preserve">, 2024 ; </w:t>
      </w:r>
      <w:proofErr w:type="spellStart"/>
      <w:r w:rsidRPr="00863791">
        <w:rPr>
          <w:color w:val="000000"/>
          <w:lang w:val="fr-CH"/>
        </w:rPr>
        <w:t>Fahim</w:t>
      </w:r>
      <w:proofErr w:type="spellEnd"/>
      <w:r w:rsidRPr="00863791">
        <w:rPr>
          <w:color w:val="000000"/>
          <w:lang w:val="fr-CH"/>
        </w:rPr>
        <w:t>, 2024).</w:t>
      </w:r>
    </w:p>
    <w:p w14:paraId="5B8D9221" w14:textId="77777777" w:rsidR="00863791" w:rsidRPr="00863791" w:rsidRDefault="00863791" w:rsidP="00306FF3">
      <w:pPr>
        <w:pStyle w:val="NormaleWeb"/>
        <w:spacing w:line="360" w:lineRule="auto"/>
        <w:jc w:val="left"/>
        <w:rPr>
          <w:color w:val="000000"/>
          <w:lang w:val="fr-CH"/>
        </w:rPr>
      </w:pPr>
      <w:r w:rsidRPr="00863791">
        <w:rPr>
          <w:rStyle w:val="Enfasigrassetto"/>
          <w:color w:val="000000"/>
          <w:lang w:val="fr-CH"/>
        </w:rPr>
        <w:t>Question 4. Je connais mes points forts et je peux les utiliser en formation.</w:t>
      </w:r>
      <w:r w:rsidRPr="00863791">
        <w:rPr>
          <w:color w:val="000000"/>
          <w:lang w:val="fr-CH"/>
        </w:rPr>
        <w:br/>
        <w:t>Cette question explore la</w:t>
      </w:r>
      <w:r w:rsidRPr="00863791">
        <w:rPr>
          <w:rStyle w:val="apple-converted-space"/>
          <w:color w:val="000000"/>
          <w:lang w:val="fr-CH"/>
        </w:rPr>
        <w:t> </w:t>
      </w:r>
      <w:r w:rsidRPr="00863791">
        <w:rPr>
          <w:rStyle w:val="Enfasigrassetto"/>
          <w:color w:val="000000"/>
          <w:lang w:val="fr-CH"/>
        </w:rPr>
        <w:t>valorisation de soi et l’estime de soi</w:t>
      </w:r>
      <w:r w:rsidRPr="00863791">
        <w:rPr>
          <w:color w:val="000000"/>
          <w:lang w:val="fr-CH"/>
        </w:rPr>
        <w:t xml:space="preserve">, éléments déterminants de la motivation et de la persévérance. Il fait écho aux supports visuels de la boîte </w:t>
      </w:r>
      <w:proofErr w:type="spellStart"/>
      <w:r w:rsidRPr="00863791">
        <w:rPr>
          <w:color w:val="000000"/>
          <w:lang w:val="fr-CH"/>
        </w:rPr>
        <w:t>DYScerner</w:t>
      </w:r>
      <w:proofErr w:type="spellEnd"/>
      <w:r w:rsidRPr="00863791">
        <w:rPr>
          <w:color w:val="000000"/>
          <w:lang w:val="fr-CH"/>
        </w:rPr>
        <w:t>, qui visent à renforcer la conscience des points forts et à stimuler le circuit de la récompense.</w:t>
      </w:r>
    </w:p>
    <w:p w14:paraId="612BD4DA" w14:textId="77777777" w:rsidR="00863791" w:rsidRPr="00863791" w:rsidRDefault="00863791" w:rsidP="00306FF3">
      <w:pPr>
        <w:pStyle w:val="NormaleWeb"/>
        <w:spacing w:line="360" w:lineRule="auto"/>
        <w:jc w:val="left"/>
        <w:rPr>
          <w:color w:val="000000"/>
          <w:lang w:val="fr-CH"/>
        </w:rPr>
      </w:pPr>
      <w:r w:rsidRPr="00863791">
        <w:rPr>
          <w:rStyle w:val="Enfasigrassetto"/>
          <w:color w:val="000000"/>
          <w:lang w:val="fr-CH"/>
        </w:rPr>
        <w:t>Question 5. Je crois que je peux progresser si je m’entraîne.</w:t>
      </w:r>
      <w:r w:rsidRPr="00863791">
        <w:rPr>
          <w:color w:val="000000"/>
          <w:lang w:val="fr-CH"/>
        </w:rPr>
        <w:br/>
        <w:t xml:space="preserve">Cette question renvoie à la croyance en la </w:t>
      </w:r>
      <w:r w:rsidRPr="00863791">
        <w:rPr>
          <w:b/>
          <w:bCs/>
          <w:color w:val="000000"/>
          <w:lang w:val="fr-CH"/>
        </w:rPr>
        <w:t>neuroplasticité</w:t>
      </w:r>
      <w:r w:rsidRPr="00863791">
        <w:rPr>
          <w:color w:val="000000"/>
          <w:lang w:val="fr-CH"/>
        </w:rPr>
        <w:t xml:space="preserve">, c’est-à-dire la capacité du cerveau à se modifier et à renforcer ses connexions grâce à l’apprentissage, ainsi qu’à la </w:t>
      </w:r>
      <w:proofErr w:type="spellStart"/>
      <w:r w:rsidRPr="00863791">
        <w:rPr>
          <w:b/>
          <w:bCs/>
          <w:color w:val="000000"/>
          <w:lang w:val="fr-CH"/>
        </w:rPr>
        <w:t>modifiabilité</w:t>
      </w:r>
      <w:proofErr w:type="spellEnd"/>
      <w:r w:rsidRPr="00863791">
        <w:rPr>
          <w:color w:val="000000"/>
          <w:lang w:val="fr-CH"/>
        </w:rPr>
        <w:t xml:space="preserve"> des compétences. </w:t>
      </w:r>
      <w:proofErr w:type="spellStart"/>
      <w:r w:rsidRPr="00863791">
        <w:rPr>
          <w:color w:val="000000"/>
          <w:lang w:val="fr-CH"/>
        </w:rPr>
        <w:t>Fahim</w:t>
      </w:r>
      <w:proofErr w:type="spellEnd"/>
      <w:r w:rsidRPr="00863791">
        <w:rPr>
          <w:color w:val="000000"/>
          <w:lang w:val="fr-CH"/>
        </w:rPr>
        <w:t xml:space="preserve"> (2024) insiste sur le rôle de la plasticité cérébrale comme moteur du modèle PRESENCE, soulignant que la conviction de pouvoir progresser constitue un levier de motivation intrinsèque.</w:t>
      </w:r>
    </w:p>
    <w:p w14:paraId="6991A4D5" w14:textId="77777777" w:rsidR="00863791" w:rsidRPr="00863791" w:rsidRDefault="00863791" w:rsidP="00863791">
      <w:pPr>
        <w:pStyle w:val="NormaleWeb"/>
        <w:spacing w:line="360" w:lineRule="auto"/>
        <w:rPr>
          <w:color w:val="000000"/>
          <w:lang w:val="fr-CH"/>
        </w:rPr>
      </w:pPr>
      <w:r w:rsidRPr="00863791">
        <w:rPr>
          <w:rStyle w:val="Enfasigrassetto"/>
          <w:color w:val="000000"/>
          <w:lang w:val="fr-CH"/>
        </w:rPr>
        <w:t>Question 6. Les encouragements des autres (coach</w:t>
      </w:r>
      <w:r w:rsidRPr="00863791">
        <w:rPr>
          <w:rStyle w:val="Enfasigrassetto"/>
          <w:b w:val="0"/>
          <w:bCs w:val="0"/>
          <w:color w:val="000000"/>
          <w:lang w:val="fr-CH"/>
        </w:rPr>
        <w:t xml:space="preserve">, </w:t>
      </w:r>
      <w:r w:rsidRPr="00863791">
        <w:rPr>
          <w:b/>
          <w:bCs/>
          <w:color w:val="000000"/>
          <w:lang w:val="fr-CH"/>
        </w:rPr>
        <w:t>formateurs</w:t>
      </w:r>
      <w:r w:rsidRPr="00863791">
        <w:rPr>
          <w:rStyle w:val="Enfasigrassetto"/>
          <w:color w:val="000000"/>
          <w:lang w:val="fr-CH"/>
        </w:rPr>
        <w:t>, amis, famille) m’aident à continuer.</w:t>
      </w:r>
      <w:r w:rsidRPr="00863791">
        <w:rPr>
          <w:color w:val="000000"/>
          <w:lang w:val="fr-CH"/>
        </w:rPr>
        <w:br/>
        <w:t>Enfin, cette question reflète la</w:t>
      </w:r>
      <w:r w:rsidRPr="00863791">
        <w:rPr>
          <w:rStyle w:val="apple-converted-space"/>
          <w:color w:val="000000"/>
          <w:lang w:val="fr-CH"/>
        </w:rPr>
        <w:t> </w:t>
      </w:r>
      <w:r w:rsidRPr="00863791">
        <w:rPr>
          <w:rStyle w:val="Enfasigrassetto"/>
          <w:color w:val="000000"/>
          <w:lang w:val="fr-CH"/>
        </w:rPr>
        <w:t>dimension sociale de l’apprentissage</w:t>
      </w:r>
      <w:r w:rsidRPr="00863791">
        <w:rPr>
          <w:color w:val="000000"/>
          <w:lang w:val="fr-CH"/>
        </w:rPr>
        <w:t xml:space="preserve">, déjà présente dans le modèle </w:t>
      </w:r>
      <w:proofErr w:type="spellStart"/>
      <w:r w:rsidRPr="00863791">
        <w:rPr>
          <w:color w:val="000000"/>
          <w:lang w:val="fr-CH"/>
        </w:rPr>
        <w:t>QsA</w:t>
      </w:r>
      <w:proofErr w:type="spellEnd"/>
      <w:r w:rsidRPr="00863791">
        <w:rPr>
          <w:color w:val="000000"/>
          <w:lang w:val="fr-CH"/>
        </w:rPr>
        <w:t xml:space="preserve"> (</w:t>
      </w:r>
      <w:proofErr w:type="spellStart"/>
      <w:r w:rsidRPr="00863791">
        <w:rPr>
          <w:color w:val="000000"/>
          <w:lang w:val="fr-CH"/>
        </w:rPr>
        <w:t>Büchel</w:t>
      </w:r>
      <w:proofErr w:type="spellEnd"/>
      <w:r w:rsidRPr="00863791">
        <w:rPr>
          <w:color w:val="000000"/>
          <w:lang w:val="fr-CH"/>
        </w:rPr>
        <w:t xml:space="preserve">, Berger &amp; </w:t>
      </w:r>
      <w:proofErr w:type="spellStart"/>
      <w:r w:rsidRPr="00863791">
        <w:rPr>
          <w:color w:val="000000"/>
          <w:lang w:val="fr-CH"/>
        </w:rPr>
        <w:t>Kipfer</w:t>
      </w:r>
      <w:proofErr w:type="spellEnd"/>
      <w:r w:rsidRPr="00863791">
        <w:rPr>
          <w:color w:val="000000"/>
          <w:lang w:val="fr-CH"/>
        </w:rPr>
        <w:t>, 2011). Les interactions et soutiens externes sont reconnus comme des catalyseurs essentiels de la motivation et de l’autorégulation.</w:t>
      </w:r>
    </w:p>
    <w:p w14:paraId="136D5FF7" w14:textId="77777777" w:rsidR="00863791" w:rsidRPr="00863791" w:rsidRDefault="00863791" w:rsidP="00863791">
      <w:pPr>
        <w:pStyle w:val="NormaleWeb"/>
        <w:spacing w:line="360" w:lineRule="auto"/>
        <w:rPr>
          <w:color w:val="000000"/>
          <w:lang w:val="fr-CH"/>
        </w:rPr>
      </w:pPr>
      <w:r w:rsidRPr="00863791">
        <w:rPr>
          <w:color w:val="000000"/>
          <w:lang w:val="fr-CH"/>
        </w:rPr>
        <w:lastRenderedPageBreak/>
        <w:t xml:space="preserve">Ainsi, ces six questions permettent de couvrir de manière synthétique les quatre dimensions clés de la métacognition et constituent un instrument adapté pour le suivi évolutif de jeunes en formation, en complémentarité avec les outils concrets de la boîte </w:t>
      </w:r>
      <w:proofErr w:type="spellStart"/>
      <w:r w:rsidRPr="00863791">
        <w:rPr>
          <w:color w:val="000000"/>
          <w:lang w:val="fr-CH"/>
        </w:rPr>
        <w:t>DYScerner</w:t>
      </w:r>
      <w:proofErr w:type="spellEnd"/>
      <w:r w:rsidRPr="00863791">
        <w:rPr>
          <w:color w:val="000000"/>
          <w:lang w:val="fr-CH"/>
        </w:rPr>
        <w:t>.</w:t>
      </w:r>
    </w:p>
    <w:p w14:paraId="66073F60" w14:textId="77777777" w:rsidR="00863791" w:rsidRPr="004C64C6" w:rsidRDefault="00863791" w:rsidP="00753C0D">
      <w:pPr>
        <w:pStyle w:val="Titolo3"/>
        <w:numPr>
          <w:ilvl w:val="0"/>
          <w:numId w:val="0"/>
        </w:numPr>
        <w:ind w:firstLine="709"/>
        <w:rPr>
          <w:b/>
          <w:bCs/>
          <w:lang w:val="fr-CH"/>
        </w:rPr>
      </w:pPr>
      <w:bookmarkStart w:id="9" w:name="_Toc211776850"/>
      <w:r w:rsidRPr="004C64C6">
        <w:rPr>
          <w:b/>
          <w:bCs/>
          <w:lang w:val="fr-CH"/>
        </w:rPr>
        <w:t xml:space="preserve">2.2.2.3 Le livret d’autorégulation </w:t>
      </w:r>
      <w:r w:rsidRPr="004C64C6">
        <w:rPr>
          <w:b/>
          <w:bCs/>
          <w:sz w:val="16"/>
          <w:szCs w:val="16"/>
          <w:lang w:val="fr-CH"/>
        </w:rPr>
        <w:t>(Annexe 3)</w:t>
      </w:r>
      <w:bookmarkEnd w:id="9"/>
    </w:p>
    <w:p w14:paraId="3F172C01" w14:textId="77777777" w:rsidR="00863791" w:rsidRPr="00863791" w:rsidRDefault="00863791" w:rsidP="00863791">
      <w:pPr>
        <w:pStyle w:val="NormaleWeb"/>
        <w:spacing w:line="360" w:lineRule="auto"/>
        <w:rPr>
          <w:color w:val="000000"/>
          <w:lang w:val="fr-CH"/>
        </w:rPr>
      </w:pPr>
      <w:r w:rsidRPr="00863791">
        <w:rPr>
          <w:color w:val="000000"/>
          <w:lang w:val="fr-CH"/>
        </w:rPr>
        <w:t>En complément des questionnaires métacognitifs, le</w:t>
      </w:r>
      <w:r w:rsidRPr="00863791">
        <w:rPr>
          <w:rStyle w:val="apple-converted-space"/>
          <w:color w:val="000000"/>
          <w:lang w:val="fr-CH"/>
        </w:rPr>
        <w:t> </w:t>
      </w:r>
      <w:r w:rsidRPr="00863791">
        <w:rPr>
          <w:rStyle w:val="Enfasigrassetto"/>
          <w:b w:val="0"/>
          <w:bCs w:val="0"/>
          <w:color w:val="000000"/>
          <w:lang w:val="fr-CH"/>
        </w:rPr>
        <w:t>livret d’autorégulation</w:t>
      </w:r>
      <w:r w:rsidRPr="00863791">
        <w:rPr>
          <w:rStyle w:val="apple-converted-space"/>
          <w:color w:val="000000"/>
          <w:lang w:val="fr-CH"/>
        </w:rPr>
        <w:t> </w:t>
      </w:r>
      <w:r w:rsidRPr="00863791">
        <w:rPr>
          <w:color w:val="000000"/>
          <w:lang w:val="fr-CH"/>
        </w:rPr>
        <w:t xml:space="preserve">constitue un prolongement pratique et réflexif du dispositif. Conçu pour soutenir la conscience de soi et la régulation émotionnelle, il permet au jeune de visualiser et de suivre l’évolution de ses stratégies d’apprentissage tout au long de l’accompagnement. </w:t>
      </w:r>
    </w:p>
    <w:p w14:paraId="76FFEBF1" w14:textId="77777777" w:rsidR="00863791" w:rsidRPr="00863791" w:rsidRDefault="00863791" w:rsidP="00863791">
      <w:pPr>
        <w:pStyle w:val="NormaleWeb"/>
        <w:spacing w:line="360" w:lineRule="auto"/>
        <w:rPr>
          <w:color w:val="000000"/>
          <w:lang w:val="fr-CH"/>
        </w:rPr>
      </w:pPr>
      <w:r w:rsidRPr="00863791">
        <w:rPr>
          <w:color w:val="000000"/>
          <w:lang w:val="fr-CH"/>
        </w:rPr>
        <w:t>Ce livret reprend la même logique que les questionnaires, tout en la traduisant dans une forme plus visuelle et interactive. Se voulant accessible et intuitif, il a été conçu pour une utilisation simple et régulière, favorisant une appropriation autonome par le jeune. Il s’organise autour de deux échelles principales. L’échelle d’activation et de disponibilité est utilisée en amont pour évaluer la concentration et l’état émotionnel, tandis que l’échelle de conscience et de confiance, proposée en fin de parcours, mesure la perception de progression et le sentiment d’efficacité personnelle. Entre ces deux étapes, des</w:t>
      </w:r>
      <w:r w:rsidRPr="00863791">
        <w:rPr>
          <w:rStyle w:val="apple-converted-space"/>
          <w:color w:val="000000"/>
          <w:lang w:val="fr-CH"/>
        </w:rPr>
        <w:t> </w:t>
      </w:r>
      <w:r w:rsidRPr="00863791">
        <w:rPr>
          <w:rStyle w:val="Enfasigrassetto"/>
          <w:b w:val="0"/>
          <w:bCs w:val="0"/>
          <w:color w:val="000000"/>
          <w:lang w:val="fr-CH"/>
        </w:rPr>
        <w:t xml:space="preserve">questions </w:t>
      </w:r>
      <w:r w:rsidRPr="00863791">
        <w:rPr>
          <w:color w:val="000000"/>
          <w:lang w:val="fr-CH"/>
        </w:rPr>
        <w:t xml:space="preserve">favorisent la mise en mots des stratégies et des émotions liées à l’apprentissage. </w:t>
      </w:r>
    </w:p>
    <w:p w14:paraId="530B64A0" w14:textId="77777777" w:rsidR="00863791" w:rsidRPr="00863791" w:rsidRDefault="00863791" w:rsidP="00863791">
      <w:pPr>
        <w:pStyle w:val="NormaleWeb"/>
        <w:spacing w:line="360" w:lineRule="auto"/>
        <w:rPr>
          <w:color w:val="000000"/>
          <w:lang w:val="fr-CH"/>
        </w:rPr>
      </w:pPr>
      <w:r w:rsidRPr="00863791">
        <w:rPr>
          <w:color w:val="000000"/>
          <w:lang w:val="fr-CH"/>
        </w:rPr>
        <w:t>Le dispositif comprend une</w:t>
      </w:r>
      <w:r w:rsidRPr="00863791">
        <w:rPr>
          <w:rStyle w:val="apple-converted-space"/>
          <w:color w:val="000000"/>
          <w:lang w:val="fr-CH"/>
        </w:rPr>
        <w:t> </w:t>
      </w:r>
      <w:r w:rsidRPr="00863791">
        <w:rPr>
          <w:rStyle w:val="Enfasigrassetto"/>
          <w:b w:val="0"/>
          <w:bCs w:val="0"/>
          <w:color w:val="000000"/>
          <w:lang w:val="fr-CH"/>
        </w:rPr>
        <w:t>page de couverture</w:t>
      </w:r>
      <w:r w:rsidRPr="00863791">
        <w:rPr>
          <w:rStyle w:val="apple-converted-space"/>
          <w:color w:val="000000"/>
          <w:lang w:val="fr-CH"/>
        </w:rPr>
        <w:t xml:space="preserve"> qui </w:t>
      </w:r>
      <w:r w:rsidRPr="00863791">
        <w:rPr>
          <w:color w:val="000000"/>
          <w:lang w:val="fr-CH"/>
        </w:rPr>
        <w:t>intègre</w:t>
      </w:r>
      <w:r w:rsidRPr="00863791">
        <w:rPr>
          <w:rStyle w:val="apple-converted-space"/>
          <w:color w:val="000000"/>
          <w:lang w:val="fr-CH"/>
        </w:rPr>
        <w:t> </w:t>
      </w:r>
      <w:r w:rsidRPr="00863791">
        <w:rPr>
          <w:rStyle w:val="Enfasigrassetto"/>
          <w:b w:val="0"/>
          <w:bCs w:val="0"/>
          <w:color w:val="000000"/>
          <w:lang w:val="fr-CH"/>
        </w:rPr>
        <w:t>trois feuillets distincts</w:t>
      </w:r>
      <w:r w:rsidRPr="00863791">
        <w:rPr>
          <w:color w:val="000000"/>
          <w:lang w:val="fr-CH"/>
        </w:rPr>
        <w:t>, correspondant aux moments clés du suivi (</w:t>
      </w:r>
      <w:r w:rsidRPr="00863791">
        <w:rPr>
          <w:rStyle w:val="Enfasigrassetto"/>
          <w:b w:val="0"/>
          <w:bCs w:val="0"/>
          <w:color w:val="000000"/>
          <w:lang w:val="fr-CH"/>
        </w:rPr>
        <w:t>début</w:t>
      </w:r>
      <w:r w:rsidRPr="00863791">
        <w:rPr>
          <w:b/>
          <w:bCs/>
          <w:color w:val="000000"/>
          <w:lang w:val="fr-CH"/>
        </w:rPr>
        <w:t>,</w:t>
      </w:r>
      <w:r w:rsidRPr="00863791">
        <w:rPr>
          <w:rStyle w:val="apple-converted-space"/>
          <w:b/>
          <w:bCs/>
          <w:color w:val="000000"/>
          <w:lang w:val="fr-CH"/>
        </w:rPr>
        <w:t> </w:t>
      </w:r>
      <w:r w:rsidRPr="00863791">
        <w:rPr>
          <w:rStyle w:val="Enfasigrassetto"/>
          <w:b w:val="0"/>
          <w:bCs w:val="0"/>
          <w:color w:val="000000"/>
          <w:lang w:val="fr-CH"/>
        </w:rPr>
        <w:t>milieu</w:t>
      </w:r>
      <w:r w:rsidRPr="00863791">
        <w:rPr>
          <w:rStyle w:val="apple-converted-space"/>
          <w:b/>
          <w:bCs/>
          <w:color w:val="000000"/>
          <w:lang w:val="fr-CH"/>
        </w:rPr>
        <w:t xml:space="preserve">, </w:t>
      </w:r>
      <w:r w:rsidRPr="00863791">
        <w:rPr>
          <w:rStyle w:val="Enfasigrassetto"/>
          <w:b w:val="0"/>
          <w:bCs w:val="0"/>
          <w:color w:val="000000"/>
          <w:lang w:val="fr-CH"/>
        </w:rPr>
        <w:t>fin)</w:t>
      </w:r>
      <w:r w:rsidRPr="00863791">
        <w:rPr>
          <w:color w:val="000000"/>
          <w:lang w:val="fr-CH"/>
        </w:rPr>
        <w:t xml:space="preserve"> pour rendre visibles les changements dans la conscience métacognitive et la régulation émotionnelle. Des feuillets supplémentaires peuvent être ajoutés en cours de parcours. Sa mise en forme s’inspire des flyers sur les biais cognitifs présentés par Muriel </w:t>
      </w:r>
      <w:proofErr w:type="spellStart"/>
      <w:r w:rsidRPr="00863791">
        <w:rPr>
          <w:color w:val="000000"/>
          <w:lang w:val="fr-CH"/>
        </w:rPr>
        <w:t>Levrat</w:t>
      </w:r>
      <w:proofErr w:type="spellEnd"/>
      <w:r w:rsidRPr="00863791">
        <w:rPr>
          <w:color w:val="000000"/>
          <w:lang w:val="fr-CH"/>
        </w:rPr>
        <w:t xml:space="preserve"> Rapp, qui ont influencé la conception visuelle et réflexive de cet outil.</w:t>
      </w:r>
    </w:p>
    <w:p w14:paraId="77203380" w14:textId="77777777" w:rsidR="00863791" w:rsidRPr="00863791" w:rsidRDefault="00863791" w:rsidP="00863791">
      <w:pPr>
        <w:pStyle w:val="NormaleWeb"/>
        <w:spacing w:line="360" w:lineRule="auto"/>
        <w:rPr>
          <w:color w:val="000000"/>
          <w:lang w:val="fr-CH"/>
        </w:rPr>
      </w:pPr>
      <w:r w:rsidRPr="00863791">
        <w:rPr>
          <w:color w:val="000000"/>
          <w:lang w:val="fr-CH"/>
        </w:rPr>
        <w:t>Chaque question inclut un</w:t>
      </w:r>
      <w:r w:rsidRPr="00863791">
        <w:rPr>
          <w:rStyle w:val="apple-converted-space"/>
          <w:color w:val="000000"/>
          <w:lang w:val="fr-CH"/>
        </w:rPr>
        <w:t> </w:t>
      </w:r>
      <w:r w:rsidRPr="00863791">
        <w:rPr>
          <w:rStyle w:val="Enfasigrassetto"/>
          <w:b w:val="0"/>
          <w:bCs w:val="0"/>
          <w:color w:val="000000"/>
          <w:lang w:val="fr-CH"/>
        </w:rPr>
        <w:t>code couleur simple</w:t>
      </w:r>
      <w:r w:rsidRPr="00863791">
        <w:rPr>
          <w:color w:val="000000"/>
          <w:lang w:val="fr-CH"/>
        </w:rPr>
        <w:t xml:space="preserve">, inspiré des pratiques d’auto-évaluation en coaching :  </w:t>
      </w:r>
      <w:r w:rsidRPr="00EB00A6">
        <w:rPr>
          <w:rFonts w:ascii="Apple Color Emoji" w:hAnsi="Apple Color Emoji" w:cs="Apple Color Emoji"/>
          <w:color w:val="000000"/>
        </w:rPr>
        <w:t>🟩</w:t>
      </w:r>
      <w:r w:rsidRPr="00863791">
        <w:rPr>
          <w:rStyle w:val="apple-converted-space"/>
          <w:color w:val="000000"/>
          <w:lang w:val="fr-CH"/>
        </w:rPr>
        <w:t> </w:t>
      </w:r>
      <w:r w:rsidRPr="00863791">
        <w:rPr>
          <w:color w:val="000000"/>
          <w:lang w:val="fr-CH"/>
        </w:rPr>
        <w:t xml:space="preserve">acquis ou consolidé </w:t>
      </w:r>
      <w:r w:rsidRPr="00EB00A6">
        <w:rPr>
          <w:rFonts w:ascii="Apple Color Emoji" w:hAnsi="Apple Color Emoji" w:cs="Apple Color Emoji"/>
          <w:color w:val="000000"/>
        </w:rPr>
        <w:t>🟧</w:t>
      </w:r>
      <w:r w:rsidRPr="00863791">
        <w:rPr>
          <w:rStyle w:val="apple-converted-space"/>
          <w:color w:val="000000"/>
          <w:lang w:val="fr-CH"/>
        </w:rPr>
        <w:t> </w:t>
      </w:r>
      <w:r w:rsidRPr="00863791">
        <w:rPr>
          <w:color w:val="000000"/>
          <w:lang w:val="fr-CH"/>
        </w:rPr>
        <w:t xml:space="preserve">en développement </w:t>
      </w:r>
      <w:r>
        <w:rPr>
          <w:rFonts w:ascii="Apple Color Emoji" w:hAnsi="Apple Color Emoji" w:cs="Apple Color Emoji"/>
          <w:color w:val="000000"/>
        </w:rPr>
        <w:t>🟥</w:t>
      </w:r>
      <w:r w:rsidRPr="00863791">
        <w:rPr>
          <w:rStyle w:val="apple-converted-space"/>
          <w:color w:val="000000"/>
          <w:lang w:val="fr-CH"/>
        </w:rPr>
        <w:t> </w:t>
      </w:r>
      <w:r w:rsidRPr="00863791">
        <w:rPr>
          <w:color w:val="000000"/>
          <w:lang w:val="fr-CH"/>
        </w:rPr>
        <w:t>à renforcer</w:t>
      </w:r>
    </w:p>
    <w:p w14:paraId="2964AC7D" w14:textId="77777777" w:rsidR="00863791" w:rsidRPr="00863791" w:rsidRDefault="00863791" w:rsidP="00863791">
      <w:pPr>
        <w:pStyle w:val="NormaleWeb"/>
        <w:spacing w:line="360" w:lineRule="auto"/>
        <w:rPr>
          <w:color w:val="000000"/>
          <w:lang w:val="fr-CH"/>
        </w:rPr>
      </w:pPr>
      <w:r w:rsidRPr="00863791">
        <w:rPr>
          <w:color w:val="000000"/>
          <w:lang w:val="fr-CH"/>
        </w:rPr>
        <w:t>Ce repérage visuel facilite la discussion entre le jeune et le coach, en offrant un support concret qui encourage l’auto-évaluation, l’analyse des progrès, la mise en évidence des points d’attention et l’élaboration de stratégies d’apprentissage adapté</w:t>
      </w:r>
    </w:p>
    <w:p w14:paraId="1639FBF9" w14:textId="77777777" w:rsidR="00863791" w:rsidRPr="006B7EFC" w:rsidRDefault="00863791" w:rsidP="00753C0D">
      <w:pPr>
        <w:pStyle w:val="Titolo3"/>
        <w:numPr>
          <w:ilvl w:val="0"/>
          <w:numId w:val="0"/>
        </w:numPr>
        <w:ind w:firstLine="709"/>
        <w:rPr>
          <w:b/>
          <w:bCs/>
          <w:lang w:val="fr-CH"/>
        </w:rPr>
      </w:pPr>
      <w:bookmarkStart w:id="10" w:name="_Toc211776851"/>
      <w:r w:rsidRPr="006B7EFC">
        <w:rPr>
          <w:b/>
          <w:bCs/>
          <w:lang w:val="fr-CH"/>
        </w:rPr>
        <w:t xml:space="preserve">2.2.2.4 Les entretiens métacognitifs T0 et T1 </w:t>
      </w:r>
      <w:r w:rsidRPr="006B7EFC">
        <w:rPr>
          <w:b/>
          <w:bCs/>
          <w:sz w:val="16"/>
          <w:szCs w:val="16"/>
          <w:lang w:val="fr-CH"/>
        </w:rPr>
        <w:t>(Annexe 2)</w:t>
      </w:r>
      <w:bookmarkEnd w:id="10"/>
    </w:p>
    <w:p w14:paraId="49843AA6" w14:textId="77777777" w:rsidR="00863791" w:rsidRPr="00863791" w:rsidRDefault="00863791" w:rsidP="00863791">
      <w:pPr>
        <w:pStyle w:val="NormaleWeb"/>
        <w:spacing w:line="360" w:lineRule="auto"/>
        <w:rPr>
          <w:color w:val="000000"/>
          <w:lang w:val="fr-CH"/>
        </w:rPr>
      </w:pPr>
      <w:r w:rsidRPr="00863791">
        <w:rPr>
          <w:color w:val="000000"/>
          <w:lang w:val="fr-CH"/>
        </w:rPr>
        <w:t xml:space="preserve">Les entretiens métacognitifs T0 et T1 complètent les questionnaires et le livret d’autorégulation par une approche qualitative centrée sur la perception du jeune et sur l’évolution de son fonctionnement </w:t>
      </w:r>
      <w:r w:rsidRPr="00863791">
        <w:rPr>
          <w:color w:val="000000"/>
          <w:lang w:val="fr-CH"/>
        </w:rPr>
        <w:lastRenderedPageBreak/>
        <w:t>cognitif au fil du suivi. Réalisés en début (T0) et en fin de parcours (T1), ils visent à explorer de manière approfondie cinq dimensions clés : le fonctionnement cognitif, la confiance en soi, l’engagement, l’estime de soi et l’appropriation des outils.</w:t>
      </w:r>
    </w:p>
    <w:p w14:paraId="70CADF2C" w14:textId="77777777" w:rsidR="00863791" w:rsidRPr="00863791" w:rsidRDefault="00863791" w:rsidP="00863791">
      <w:pPr>
        <w:pStyle w:val="NormaleWeb"/>
        <w:spacing w:line="360" w:lineRule="auto"/>
        <w:rPr>
          <w:color w:val="000000"/>
          <w:lang w:val="fr-CH"/>
        </w:rPr>
      </w:pPr>
      <w:r w:rsidRPr="00863791">
        <w:rPr>
          <w:color w:val="000000"/>
          <w:lang w:val="fr-CH"/>
        </w:rPr>
        <w:t>Conçus comme des entretiens semi-directifs, ils s’appuient sur une trame commune afin de faciliter la comparaison des réponses entre les deux temps d’évaluation. Le T0 permet d’identifier la perception initiale que le jeune a de ses stratégies, de ses forces et de ses difficultés, tandis que le T1 reprend les mêmes dimensions pour mesurer les évolutions observées et la manière dont les outils ont été intégrés dans sa pratique d’apprentissage.</w:t>
      </w:r>
      <w:r w:rsidRPr="00863791">
        <w:rPr>
          <w:lang w:val="fr-CH"/>
        </w:rPr>
        <w:t xml:space="preserve"> </w:t>
      </w:r>
      <w:r w:rsidRPr="00863791">
        <w:rPr>
          <w:color w:val="000000"/>
          <w:lang w:val="fr-CH"/>
        </w:rPr>
        <w:t xml:space="preserve">Ces entretiens s’inscrivent également dans la continuité du modèle </w:t>
      </w:r>
      <w:proofErr w:type="spellStart"/>
      <w:r w:rsidRPr="00863791">
        <w:rPr>
          <w:color w:val="000000"/>
          <w:lang w:val="fr-CH"/>
        </w:rPr>
        <w:t>QsA</w:t>
      </w:r>
      <w:proofErr w:type="spellEnd"/>
      <w:r w:rsidRPr="00863791">
        <w:rPr>
          <w:color w:val="000000"/>
          <w:lang w:val="fr-CH"/>
        </w:rPr>
        <w:t xml:space="preserve"> (Questions sur l’apprentissage) de </w:t>
      </w:r>
      <w:proofErr w:type="spellStart"/>
      <w:r w:rsidRPr="00863791">
        <w:rPr>
          <w:color w:val="000000"/>
          <w:lang w:val="fr-CH"/>
        </w:rPr>
        <w:t>Büchel</w:t>
      </w:r>
      <w:proofErr w:type="spellEnd"/>
      <w:r w:rsidRPr="00863791">
        <w:rPr>
          <w:color w:val="000000"/>
          <w:lang w:val="fr-CH"/>
        </w:rPr>
        <w:t xml:space="preserve">, Berger et </w:t>
      </w:r>
      <w:proofErr w:type="spellStart"/>
      <w:r w:rsidRPr="00863791">
        <w:rPr>
          <w:color w:val="000000"/>
          <w:lang w:val="fr-CH"/>
        </w:rPr>
        <w:t>Kipfer</w:t>
      </w:r>
      <w:proofErr w:type="spellEnd"/>
      <w:r w:rsidRPr="00863791">
        <w:rPr>
          <w:color w:val="000000"/>
          <w:lang w:val="fr-CH"/>
        </w:rPr>
        <w:t xml:space="preserve"> (2011).</w:t>
      </w:r>
    </w:p>
    <w:p w14:paraId="31E09844" w14:textId="77777777" w:rsidR="00863791" w:rsidRPr="00863791" w:rsidRDefault="00863791" w:rsidP="00863791">
      <w:pPr>
        <w:pStyle w:val="NormaleWeb"/>
        <w:spacing w:line="360" w:lineRule="auto"/>
        <w:rPr>
          <w:color w:val="000000"/>
          <w:lang w:val="fr-CH"/>
        </w:rPr>
      </w:pPr>
      <w:r w:rsidRPr="00863791">
        <w:rPr>
          <w:color w:val="000000"/>
          <w:lang w:val="fr-CH"/>
        </w:rPr>
        <w:t>Une grille comparative permet de reporter les résultats obtenus lors des deux entretiens, de calculer les moyennes par dimension et d’analyser les écarts individuels ou groupaux. Cette démarche vise à objectiver les progrès tout en laissant place à la parole du participant et à la singularité de son parcours.</w:t>
      </w:r>
    </w:p>
    <w:p w14:paraId="103E3728" w14:textId="77777777" w:rsidR="00863791" w:rsidRPr="00442997" w:rsidRDefault="00863791" w:rsidP="00863791">
      <w:pPr>
        <w:spacing w:before="100" w:beforeAutospacing="1" w:after="100" w:afterAutospacing="1" w:line="360" w:lineRule="auto"/>
        <w:rPr>
          <w:color w:val="000000"/>
        </w:rPr>
      </w:pPr>
      <w:r w:rsidRPr="000A0089">
        <w:rPr>
          <w:color w:val="000000"/>
        </w:rPr>
        <w:t>Les entretiens peuvent également être réalisés en cours de parcours, notamment lorsque le suivi s’étend sur une longue durée, afin de renforcer le lien entre observation, ajustement et accompagnement. Ils favorisent ainsi une lecture dynamique de l’évolution métacognitive, tout en soutenant la posture réflexive du jeune et la qualité du dialogue pédagogique avec le formateur</w:t>
      </w:r>
      <w:r>
        <w:rPr>
          <w:color w:val="000000"/>
        </w:rPr>
        <w:t>.</w:t>
      </w:r>
    </w:p>
    <w:p w14:paraId="3DD6B3D3" w14:textId="1311EDD8" w:rsidR="00863791" w:rsidRPr="00DC14B4" w:rsidRDefault="00863791" w:rsidP="00863791">
      <w:pPr>
        <w:pStyle w:val="Titolo2"/>
        <w:spacing w:line="360" w:lineRule="auto"/>
        <w:rPr>
          <w:rFonts w:cs="Arial"/>
          <w:lang w:val="fr-CH"/>
        </w:rPr>
      </w:pPr>
      <w:bookmarkStart w:id="11" w:name="_Toc211776852"/>
      <w:r w:rsidRPr="00DC14B4">
        <w:rPr>
          <w:rFonts w:cs="Arial"/>
          <w:lang w:val="fr-CH"/>
        </w:rPr>
        <w:t xml:space="preserve">La boîte à outils </w:t>
      </w:r>
      <w:proofErr w:type="spellStart"/>
      <w:r w:rsidRPr="00DC14B4">
        <w:rPr>
          <w:rFonts w:cs="Arial"/>
          <w:lang w:val="fr-CH"/>
        </w:rPr>
        <w:t>DYScerner</w:t>
      </w:r>
      <w:bookmarkEnd w:id="11"/>
      <w:proofErr w:type="spellEnd"/>
    </w:p>
    <w:p w14:paraId="70BD8BA1" w14:textId="77777777" w:rsidR="00863791" w:rsidRPr="00BD6E99" w:rsidRDefault="00863791" w:rsidP="00863791">
      <w:pPr>
        <w:spacing w:line="360" w:lineRule="auto"/>
      </w:pPr>
    </w:p>
    <w:p w14:paraId="32A2817F" w14:textId="77777777" w:rsidR="00863791" w:rsidRDefault="00863791" w:rsidP="00863791">
      <w:pPr>
        <w:spacing w:line="360" w:lineRule="auto"/>
        <w:rPr>
          <w:rFonts w:eastAsiaTheme="majorEastAsia"/>
        </w:rPr>
      </w:pPr>
      <w:bookmarkStart w:id="12" w:name="_Toc198558033"/>
      <w:r w:rsidRPr="00BD6E99">
        <w:rPr>
          <w:rFonts w:eastAsiaTheme="majorEastAsia"/>
        </w:rPr>
        <w:t xml:space="preserve">La boîte à outils </w:t>
      </w:r>
      <w:proofErr w:type="spellStart"/>
      <w:r w:rsidRPr="00BD6E99">
        <w:rPr>
          <w:rFonts w:eastAsiaTheme="majorEastAsia"/>
        </w:rPr>
        <w:t>DYScerne</w:t>
      </w:r>
      <w:r>
        <w:rPr>
          <w:rFonts w:eastAsiaTheme="majorEastAsia"/>
        </w:rPr>
        <w:t>r</w:t>
      </w:r>
      <w:proofErr w:type="spellEnd"/>
      <w:r w:rsidRPr="00BD6E99">
        <w:rPr>
          <w:rFonts w:eastAsiaTheme="majorEastAsia"/>
        </w:rPr>
        <w:t xml:space="preserve"> constitue un dispositif d’accompagnement concret, structuré et accessible, spécifiquement conçu pour les jeunes présentant des troubles neurodéveloppementaux, ainsi que pour les professionnels qui les accompagnent. Elle a pour objectif de permettre aux jeunes de mieux comprendre leur propre fonctionnement cognitif en leur offrant des repères visuels, symboliques et verbaux adaptés à leurs besoins</w:t>
      </w:r>
      <w:bookmarkEnd w:id="12"/>
      <w:r>
        <w:rPr>
          <w:rFonts w:eastAsiaTheme="majorEastAsia"/>
        </w:rPr>
        <w:t>.</w:t>
      </w:r>
    </w:p>
    <w:p w14:paraId="1F4EAF18" w14:textId="77777777" w:rsidR="00863791" w:rsidRPr="00BD6E99" w:rsidRDefault="00863791" w:rsidP="00863791">
      <w:pPr>
        <w:spacing w:line="360" w:lineRule="auto"/>
        <w:rPr>
          <w:rFonts w:eastAsiaTheme="majorEastAsia"/>
          <w:b/>
        </w:rPr>
      </w:pPr>
    </w:p>
    <w:p w14:paraId="289FE9E9" w14:textId="77777777" w:rsidR="00863791" w:rsidRDefault="00863791" w:rsidP="00863791">
      <w:pPr>
        <w:spacing w:line="360" w:lineRule="auto"/>
        <w:rPr>
          <w:rFonts w:eastAsiaTheme="majorEastAsia"/>
        </w:rPr>
      </w:pPr>
      <w:r w:rsidRPr="00BD6E99">
        <w:rPr>
          <w:rFonts w:eastAsiaTheme="majorEastAsia"/>
        </w:rPr>
        <w:t>Développée dans le cadre d’une collaboration entre l’</w:t>
      </w:r>
      <w:proofErr w:type="spellStart"/>
      <w:r w:rsidRPr="00BD6E99">
        <w:rPr>
          <w:rFonts w:eastAsiaTheme="majorEastAsia"/>
        </w:rPr>
        <w:t>Orif</w:t>
      </w:r>
      <w:proofErr w:type="spellEnd"/>
      <w:r w:rsidRPr="00BD6E99">
        <w:rPr>
          <w:rFonts w:eastAsiaTheme="majorEastAsia"/>
        </w:rPr>
        <w:t xml:space="preserve"> (</w:t>
      </w:r>
      <w:proofErr w:type="spellStart"/>
      <w:r w:rsidRPr="00BD6E99">
        <w:rPr>
          <w:rFonts w:eastAsiaTheme="majorEastAsia"/>
        </w:rPr>
        <w:t>Orif</w:t>
      </w:r>
      <w:proofErr w:type="spellEnd"/>
      <w:r w:rsidRPr="00BD6E99">
        <w:rPr>
          <w:rFonts w:eastAsiaTheme="majorEastAsia"/>
        </w:rPr>
        <w:t>, 2025) et la Fondation Proactif (Fondation Proactif, 2025)</w:t>
      </w:r>
      <w:r>
        <w:rPr>
          <w:rFonts w:eastAsiaTheme="majorEastAsia"/>
        </w:rPr>
        <w:t>,</w:t>
      </w:r>
      <w:r w:rsidRPr="00BD6E99">
        <w:rPr>
          <w:rFonts w:eastAsiaTheme="majorEastAsia"/>
        </w:rPr>
        <w:t xml:space="preserve"> cette boîte à outils s’inscrit dans une démarche interdisciplinaire alliant </w:t>
      </w:r>
      <w:r>
        <w:rPr>
          <w:rFonts w:eastAsiaTheme="majorEastAsia"/>
        </w:rPr>
        <w:t>d</w:t>
      </w:r>
      <w:r w:rsidRPr="00BD6E99">
        <w:rPr>
          <w:rFonts w:eastAsiaTheme="majorEastAsia"/>
        </w:rPr>
        <w:t xml:space="preserve">es apports de la pédagogie spécialisée, du coaching et de l’expérience de terrain. Elle repose sur la conviction que l’autonomie se construit à travers une meilleure connaissance de soi, une régulation fine des émotions et l’acquisition de stratégies d’apprentissage conscientes et personnalisées. En s’appuyant sur des mécanismes métacognitifs explicites, elle permet aux jeunes </w:t>
      </w:r>
      <w:r w:rsidRPr="00BD6E99">
        <w:rPr>
          <w:rFonts w:eastAsiaTheme="majorEastAsia"/>
        </w:rPr>
        <w:lastRenderedPageBreak/>
        <w:t>de comprendre leur fonctionnement neuropsychologique, de reconnaître leurs émotions, de développer leur capacité d’autoévaluation et d’autorégulation, et de renforcer leur confiance grâce à la valorisation de leurs forces</w:t>
      </w:r>
      <w:r>
        <w:rPr>
          <w:rFonts w:eastAsiaTheme="majorEastAsia"/>
        </w:rPr>
        <w:t xml:space="preserve">. </w:t>
      </w:r>
    </w:p>
    <w:p w14:paraId="19DD6058" w14:textId="77777777" w:rsidR="00863791" w:rsidRDefault="00863791" w:rsidP="00863791">
      <w:pPr>
        <w:spacing w:line="360" w:lineRule="auto"/>
        <w:rPr>
          <w:rFonts w:eastAsiaTheme="majorEastAsia"/>
        </w:rPr>
      </w:pPr>
    </w:p>
    <w:p w14:paraId="5CC5DB7F" w14:textId="77777777" w:rsidR="00863791" w:rsidRPr="00BD6E99" w:rsidRDefault="00863791" w:rsidP="00863791">
      <w:pPr>
        <w:spacing w:line="360" w:lineRule="auto"/>
        <w:rPr>
          <w:rFonts w:eastAsiaTheme="majorEastAsia"/>
        </w:rPr>
      </w:pPr>
      <w:r>
        <w:rPr>
          <w:rFonts w:eastAsiaTheme="majorEastAsia"/>
        </w:rPr>
        <w:t xml:space="preserve">En voici le contenu : </w:t>
      </w:r>
    </w:p>
    <w:p w14:paraId="2D827493" w14:textId="77777777" w:rsidR="00863791" w:rsidRDefault="00863791" w:rsidP="00863791">
      <w:pPr>
        <w:numPr>
          <w:ilvl w:val="0"/>
          <w:numId w:val="22"/>
        </w:numPr>
        <w:spacing w:before="100" w:beforeAutospacing="1" w:after="100" w:afterAutospacing="1" w:line="360" w:lineRule="auto"/>
        <w:rPr>
          <w:color w:val="000000"/>
        </w:rPr>
      </w:pPr>
      <w:r w:rsidRPr="00BD6E99">
        <w:rPr>
          <w:rStyle w:val="Enfasigrassetto"/>
          <w:rFonts w:eastAsiaTheme="majorEastAsia"/>
          <w:color w:val="000000"/>
        </w:rPr>
        <w:t>Un livret explicatif</w:t>
      </w:r>
      <w:r w:rsidRPr="00BD6E99">
        <w:rPr>
          <w:rStyle w:val="apple-converted-space"/>
          <w:rFonts w:eastAsiaTheme="majorEastAsia"/>
          <w:color w:val="000000"/>
        </w:rPr>
        <w:t> </w:t>
      </w:r>
      <w:r w:rsidRPr="00172E9F">
        <w:rPr>
          <w:color w:val="000000"/>
        </w:rPr>
        <w:t xml:space="preserve">fournit des notions accessibles </w:t>
      </w:r>
      <w:r w:rsidRPr="00172E9F">
        <w:t>sur le fonctionnement du cerveau et les troubles neurodéveloppementaux, tout en proposant des pistes d’aménagements et de compensations pour favoriser l’apprentissage</w:t>
      </w:r>
      <w:r w:rsidRPr="00172E9F">
        <w:rPr>
          <w:color w:val="000000"/>
        </w:rPr>
        <w:t>.</w:t>
      </w:r>
    </w:p>
    <w:p w14:paraId="00BEF24A" w14:textId="77777777" w:rsidR="00863791" w:rsidRDefault="00863791" w:rsidP="00863791">
      <w:pPr>
        <w:numPr>
          <w:ilvl w:val="0"/>
          <w:numId w:val="22"/>
        </w:numPr>
        <w:spacing w:before="100" w:beforeAutospacing="1" w:after="100" w:afterAutospacing="1" w:line="360" w:lineRule="auto"/>
        <w:rPr>
          <w:color w:val="000000"/>
        </w:rPr>
      </w:pPr>
      <w:r w:rsidRPr="00164D77">
        <w:rPr>
          <w:rStyle w:val="Enfasigrassetto"/>
          <w:rFonts w:eastAsiaTheme="majorEastAsia"/>
          <w:color w:val="000000"/>
        </w:rPr>
        <w:t>Des planches heuristiques</w:t>
      </w:r>
      <w:r w:rsidRPr="00164D77">
        <w:rPr>
          <w:rStyle w:val="apple-converted-space"/>
          <w:rFonts w:eastAsiaTheme="majorEastAsia"/>
          <w:color w:val="000000"/>
        </w:rPr>
        <w:t> </w:t>
      </w:r>
      <w:r w:rsidRPr="00164D77">
        <w:rPr>
          <w:color w:val="000000"/>
        </w:rPr>
        <w:t>offre</w:t>
      </w:r>
      <w:r>
        <w:rPr>
          <w:color w:val="000000"/>
        </w:rPr>
        <w:t>nt</w:t>
      </w:r>
      <w:r w:rsidRPr="00164D77">
        <w:rPr>
          <w:color w:val="000000"/>
        </w:rPr>
        <w:t xml:space="preserve"> une représentation visuelle des troubles, de leurs difficultés associées et des pistes d'aménagements possibles tout en regroupant les connaissances théoriques essentielles à la compréhension de chacun d’eux.</w:t>
      </w:r>
    </w:p>
    <w:p w14:paraId="3861ADEA" w14:textId="77777777" w:rsidR="00863791" w:rsidRPr="00164D77" w:rsidRDefault="00863791" w:rsidP="00863791">
      <w:pPr>
        <w:numPr>
          <w:ilvl w:val="0"/>
          <w:numId w:val="22"/>
        </w:numPr>
        <w:spacing w:before="100" w:beforeAutospacing="1" w:after="100" w:afterAutospacing="1" w:line="360" w:lineRule="auto"/>
        <w:rPr>
          <w:color w:val="000000"/>
        </w:rPr>
      </w:pPr>
      <w:r w:rsidRPr="00164D77">
        <w:rPr>
          <w:rStyle w:val="Enfasigrassetto"/>
          <w:rFonts w:eastAsiaTheme="majorEastAsia"/>
          <w:color w:val="000000"/>
        </w:rPr>
        <w:t>Des flyers</w:t>
      </w:r>
      <w:r w:rsidRPr="00164D77">
        <w:rPr>
          <w:rStyle w:val="apple-converted-space"/>
          <w:rFonts w:eastAsiaTheme="majorEastAsia"/>
          <w:color w:val="000000"/>
        </w:rPr>
        <w:t> </w:t>
      </w:r>
      <w:r w:rsidRPr="00164D77">
        <w:rPr>
          <w:rStyle w:val="apple-converted-space"/>
          <w:rFonts w:eastAsiaTheme="majorEastAsia"/>
          <w:b/>
          <w:bCs/>
          <w:color w:val="000000"/>
        </w:rPr>
        <w:t>points forts et points d’effort</w:t>
      </w:r>
      <w:r w:rsidRPr="00164D77">
        <w:rPr>
          <w:color w:val="000000"/>
        </w:rPr>
        <w:t xml:space="preserve"> constituent une collection de cartes thématiques interconnectées conçues pour explorer ses </w:t>
      </w:r>
      <w:r>
        <w:rPr>
          <w:color w:val="000000"/>
        </w:rPr>
        <w:t xml:space="preserve">propres </w:t>
      </w:r>
      <w:r w:rsidRPr="00164D77">
        <w:rPr>
          <w:color w:val="000000"/>
        </w:rPr>
        <w:t>points forts, ses défis, ainsi que les méthodes et outils d’apprentissage facile d’accès.</w:t>
      </w:r>
    </w:p>
    <w:p w14:paraId="1659CA38" w14:textId="77777777" w:rsidR="00863791" w:rsidRPr="00BD6E99" w:rsidRDefault="00863791" w:rsidP="00863791">
      <w:pPr>
        <w:numPr>
          <w:ilvl w:val="0"/>
          <w:numId w:val="22"/>
        </w:numPr>
        <w:spacing w:before="100" w:beforeAutospacing="1" w:after="100" w:afterAutospacing="1" w:line="360" w:lineRule="auto"/>
        <w:rPr>
          <w:color w:val="000000"/>
        </w:rPr>
      </w:pPr>
      <w:r w:rsidRPr="00BD6E99">
        <w:rPr>
          <w:rStyle w:val="Enfasigrassetto"/>
          <w:rFonts w:eastAsiaTheme="majorEastAsia"/>
          <w:color w:val="000000"/>
        </w:rPr>
        <w:t>Un baromètre émotionnel</w:t>
      </w:r>
      <w:r w:rsidRPr="00BD6E99">
        <w:rPr>
          <w:color w:val="000000"/>
        </w:rPr>
        <w:t xml:space="preserve"> </w:t>
      </w:r>
      <w:r>
        <w:rPr>
          <w:color w:val="000000"/>
        </w:rPr>
        <w:t>permet</w:t>
      </w:r>
      <w:r w:rsidRPr="00BD6E99">
        <w:rPr>
          <w:color w:val="000000"/>
        </w:rPr>
        <w:t xml:space="preserve"> de visualiser son état émotionnel à différents moments de l'entretien ou de l'accompagnement.</w:t>
      </w:r>
    </w:p>
    <w:p w14:paraId="0DAF8DFB" w14:textId="77777777" w:rsidR="00863791" w:rsidRPr="009E0BD2" w:rsidRDefault="00863791" w:rsidP="00863791">
      <w:pPr>
        <w:numPr>
          <w:ilvl w:val="0"/>
          <w:numId w:val="22"/>
        </w:numPr>
        <w:spacing w:before="100" w:beforeAutospacing="1" w:after="100" w:afterAutospacing="1" w:line="360" w:lineRule="auto"/>
        <w:rPr>
          <w:rStyle w:val="Enfasigrassetto"/>
          <w:b w:val="0"/>
          <w:bCs w:val="0"/>
          <w:color w:val="000000"/>
        </w:rPr>
      </w:pPr>
      <w:r w:rsidRPr="009E0BD2">
        <w:rPr>
          <w:rStyle w:val="Enfasigrassetto"/>
          <w:rFonts w:eastAsiaTheme="majorEastAsia"/>
          <w:color w:val="000000"/>
        </w:rPr>
        <w:t>Des outils d'autorégulation (</w:t>
      </w:r>
      <w:proofErr w:type="spellStart"/>
      <w:r w:rsidRPr="009E0BD2">
        <w:rPr>
          <w:rStyle w:val="Enfasigrassetto"/>
          <w:rFonts w:eastAsiaTheme="majorEastAsia"/>
          <w:color w:val="000000"/>
        </w:rPr>
        <w:t>fidgets</w:t>
      </w:r>
      <w:proofErr w:type="spellEnd"/>
      <w:r w:rsidRPr="009E0BD2">
        <w:rPr>
          <w:rStyle w:val="Enfasigrassetto"/>
          <w:rFonts w:eastAsiaTheme="majorEastAsia"/>
          <w:color w:val="000000"/>
        </w:rPr>
        <w:t xml:space="preserve">) </w:t>
      </w:r>
      <w:r w:rsidRPr="009E0BD2">
        <w:rPr>
          <w:rStyle w:val="Enfasigrassetto"/>
          <w:rFonts w:eastAsiaTheme="majorEastAsia"/>
          <w:b w:val="0"/>
          <w:bCs w:val="0"/>
          <w:color w:val="000000"/>
        </w:rPr>
        <w:t>permettent de canaliser l’énergie et d’améliorer la concentration, en offrant au jeune la possibilité de malaxer ou manipuler un objet pour se recentrer ou se calmer.</w:t>
      </w:r>
    </w:p>
    <w:p w14:paraId="22E67C2D" w14:textId="77777777" w:rsidR="00863791" w:rsidRPr="009E0BD2" w:rsidRDefault="00863791" w:rsidP="00863791">
      <w:pPr>
        <w:numPr>
          <w:ilvl w:val="0"/>
          <w:numId w:val="22"/>
        </w:numPr>
        <w:spacing w:before="100" w:beforeAutospacing="1" w:after="100" w:afterAutospacing="1" w:line="360" w:lineRule="auto"/>
        <w:rPr>
          <w:color w:val="000000"/>
        </w:rPr>
      </w:pPr>
      <w:r w:rsidRPr="009E0BD2">
        <w:rPr>
          <w:rStyle w:val="Enfasigrassetto"/>
          <w:rFonts w:eastAsiaTheme="majorEastAsia"/>
          <w:color w:val="000000"/>
        </w:rPr>
        <w:t xml:space="preserve">Une </w:t>
      </w:r>
      <w:r>
        <w:rPr>
          <w:rStyle w:val="Enfasigrassetto"/>
          <w:rFonts w:eastAsiaTheme="majorEastAsia"/>
          <w:color w:val="000000"/>
        </w:rPr>
        <w:t>c</w:t>
      </w:r>
      <w:r w:rsidRPr="009E0BD2">
        <w:rPr>
          <w:rStyle w:val="Enfasigrassetto"/>
          <w:rFonts w:eastAsiaTheme="majorEastAsia"/>
          <w:color w:val="000000"/>
        </w:rPr>
        <w:t>arte Joker</w:t>
      </w:r>
      <w:r w:rsidRPr="009E0BD2">
        <w:rPr>
          <w:rStyle w:val="apple-converted-space"/>
          <w:rFonts w:eastAsiaTheme="majorEastAsia"/>
          <w:color w:val="000000"/>
        </w:rPr>
        <w:t xml:space="preserve"> incite </w:t>
      </w:r>
      <w:r>
        <w:rPr>
          <w:rStyle w:val="apple-converted-space"/>
          <w:rFonts w:eastAsiaTheme="majorEastAsia"/>
          <w:color w:val="000000"/>
        </w:rPr>
        <w:t>à</w:t>
      </w:r>
      <w:r w:rsidRPr="009E0BD2">
        <w:rPr>
          <w:rStyle w:val="apple-converted-space"/>
          <w:rFonts w:eastAsiaTheme="majorEastAsia"/>
          <w:color w:val="000000"/>
        </w:rPr>
        <w:t xml:space="preserve"> poser des limites </w:t>
      </w:r>
      <w:r w:rsidRPr="009E0BD2">
        <w:rPr>
          <w:color w:val="000000"/>
        </w:rPr>
        <w:t>sans dire non, favorisant l'affirmation de soi.</w:t>
      </w:r>
    </w:p>
    <w:p w14:paraId="7F368157" w14:textId="77777777" w:rsidR="00863791" w:rsidRPr="00BD6E99" w:rsidRDefault="00863791" w:rsidP="00863791">
      <w:pPr>
        <w:numPr>
          <w:ilvl w:val="0"/>
          <w:numId w:val="22"/>
        </w:numPr>
        <w:spacing w:before="100" w:beforeAutospacing="1" w:after="100" w:afterAutospacing="1" w:line="360" w:lineRule="auto"/>
        <w:rPr>
          <w:color w:val="000000"/>
        </w:rPr>
      </w:pPr>
      <w:r>
        <w:rPr>
          <w:rStyle w:val="Enfasigrassetto"/>
          <w:rFonts w:eastAsiaTheme="majorEastAsia"/>
          <w:color w:val="000000"/>
        </w:rPr>
        <w:t>Une</w:t>
      </w:r>
      <w:r w:rsidRPr="00BD6E99">
        <w:rPr>
          <w:rStyle w:val="Enfasigrassetto"/>
          <w:rFonts w:eastAsiaTheme="majorEastAsia"/>
          <w:color w:val="000000"/>
        </w:rPr>
        <w:t xml:space="preserve"> </w:t>
      </w:r>
      <w:r>
        <w:rPr>
          <w:rStyle w:val="Enfasigrassetto"/>
          <w:rFonts w:eastAsiaTheme="majorEastAsia"/>
          <w:color w:val="000000"/>
        </w:rPr>
        <w:t>c</w:t>
      </w:r>
      <w:r w:rsidRPr="00BD6E99">
        <w:rPr>
          <w:rStyle w:val="Enfasigrassetto"/>
          <w:rFonts w:eastAsiaTheme="majorEastAsia"/>
          <w:color w:val="000000"/>
        </w:rPr>
        <w:t>arte Pause</w:t>
      </w:r>
      <w:r w:rsidRPr="00BD6E99">
        <w:rPr>
          <w:rStyle w:val="apple-converted-space"/>
          <w:rFonts w:eastAsiaTheme="majorEastAsia"/>
          <w:color w:val="000000"/>
        </w:rPr>
        <w:t> </w:t>
      </w:r>
      <w:r>
        <w:rPr>
          <w:color w:val="000000"/>
        </w:rPr>
        <w:t>e</w:t>
      </w:r>
      <w:r w:rsidRPr="00BD6E99">
        <w:rPr>
          <w:color w:val="000000"/>
        </w:rPr>
        <w:t>ncourage à prendre conscience de l'importance des pauses pour le cerveau, en particulier pour les personnes TDAH.</w:t>
      </w:r>
    </w:p>
    <w:p w14:paraId="690CF33E" w14:textId="77777777" w:rsidR="00863791" w:rsidRPr="008015B5" w:rsidRDefault="00863791" w:rsidP="00863791">
      <w:pPr>
        <w:numPr>
          <w:ilvl w:val="0"/>
          <w:numId w:val="22"/>
        </w:numPr>
        <w:spacing w:before="100" w:beforeAutospacing="1" w:after="100" w:afterAutospacing="1" w:line="360" w:lineRule="auto"/>
        <w:rPr>
          <w:rStyle w:val="Enfasigrassetto"/>
          <w:b w:val="0"/>
          <w:bCs w:val="0"/>
          <w:color w:val="000000"/>
        </w:rPr>
      </w:pPr>
      <w:r w:rsidRPr="008015B5">
        <w:rPr>
          <w:rStyle w:val="Enfasigrassetto"/>
          <w:rFonts w:eastAsiaTheme="majorEastAsia"/>
          <w:color w:val="000000"/>
        </w:rPr>
        <w:t xml:space="preserve">Des cartes Stress positif et négatif </w:t>
      </w:r>
      <w:r w:rsidRPr="008015B5">
        <w:rPr>
          <w:rStyle w:val="Enfasigrassetto"/>
          <w:rFonts w:eastAsiaTheme="majorEastAsia"/>
          <w:b w:val="0"/>
          <w:bCs w:val="0"/>
          <w:color w:val="000000"/>
        </w:rPr>
        <w:t>sensibilisent à la différence entre ces deux formes de stress et à leurs effets sur le cerveau.</w:t>
      </w:r>
    </w:p>
    <w:p w14:paraId="30DC8F7B" w14:textId="77777777" w:rsidR="00863791" w:rsidRPr="008015B5" w:rsidRDefault="00863791" w:rsidP="00863791">
      <w:pPr>
        <w:numPr>
          <w:ilvl w:val="0"/>
          <w:numId w:val="22"/>
        </w:numPr>
        <w:spacing w:before="100" w:beforeAutospacing="1" w:after="100" w:afterAutospacing="1" w:line="360" w:lineRule="auto"/>
        <w:rPr>
          <w:color w:val="000000"/>
        </w:rPr>
      </w:pPr>
      <w:r w:rsidRPr="008015B5">
        <w:rPr>
          <w:b/>
          <w:bCs/>
          <w:color w:val="000000"/>
        </w:rPr>
        <w:t>Des stickers et un poster</w:t>
      </w:r>
      <w:r w:rsidRPr="008015B5">
        <w:rPr>
          <w:color w:val="000000"/>
        </w:rPr>
        <w:t xml:space="preserve"> « Ton potentiel DYS », renforce</w:t>
      </w:r>
      <w:r>
        <w:rPr>
          <w:color w:val="000000"/>
        </w:rPr>
        <w:t>nt</w:t>
      </w:r>
      <w:r w:rsidRPr="008015B5">
        <w:rPr>
          <w:color w:val="000000"/>
        </w:rPr>
        <w:t xml:space="preserve"> l’estime de soi et valorise</w:t>
      </w:r>
      <w:r>
        <w:rPr>
          <w:color w:val="000000"/>
        </w:rPr>
        <w:t>nt</w:t>
      </w:r>
      <w:r w:rsidRPr="008015B5">
        <w:rPr>
          <w:color w:val="000000"/>
        </w:rPr>
        <w:t xml:space="preserve"> les réussites.</w:t>
      </w:r>
    </w:p>
    <w:p w14:paraId="18792220" w14:textId="77777777" w:rsidR="00863791" w:rsidRPr="00F260B2" w:rsidRDefault="00863791" w:rsidP="00753C0D">
      <w:pPr>
        <w:pStyle w:val="Titolo2"/>
        <w:numPr>
          <w:ilvl w:val="0"/>
          <w:numId w:val="0"/>
        </w:numPr>
        <w:spacing w:line="360" w:lineRule="auto"/>
        <w:rPr>
          <w:rFonts w:cs="Arial"/>
          <w:lang w:val="fr-CH"/>
        </w:rPr>
      </w:pPr>
      <w:bookmarkStart w:id="13" w:name="_Toc211776853"/>
      <w:r w:rsidRPr="00F260B2">
        <w:rPr>
          <w:rFonts w:cs="Arial"/>
          <w:lang w:val="fr-CH"/>
        </w:rPr>
        <w:t xml:space="preserve">2.4 Le modèle </w:t>
      </w:r>
      <w:r w:rsidRPr="00F260B2">
        <w:rPr>
          <w:rFonts w:cs="Arial"/>
          <w:bCs/>
          <w:lang w:val="fr-CH"/>
        </w:rPr>
        <w:t>PRÉSENCE</w:t>
      </w:r>
      <w:bookmarkEnd w:id="13"/>
      <w:r w:rsidRPr="00F260B2">
        <w:rPr>
          <w:color w:val="1F3763" w:themeColor="accent1" w:themeShade="7F"/>
          <w:lang w:val="fr-CH"/>
        </w:rPr>
        <w:t xml:space="preserve"> </w:t>
      </w:r>
    </w:p>
    <w:p w14:paraId="7A1EE131" w14:textId="77777777" w:rsidR="00863791" w:rsidRPr="00FB1007" w:rsidRDefault="00863791" w:rsidP="00863791">
      <w:pPr>
        <w:spacing w:line="360" w:lineRule="auto"/>
        <w:rPr>
          <w:sz w:val="15"/>
          <w:szCs w:val="15"/>
        </w:rPr>
      </w:pPr>
    </w:p>
    <w:p w14:paraId="0DB1FE27" w14:textId="77777777" w:rsidR="00863791" w:rsidRDefault="00863791" w:rsidP="00863791">
      <w:pPr>
        <w:spacing w:line="360" w:lineRule="auto"/>
        <w:rPr>
          <w:rFonts w:eastAsiaTheme="majorEastAsia"/>
          <w:color w:val="000000"/>
        </w:rPr>
      </w:pPr>
      <w:r w:rsidRPr="00BD6E99">
        <w:rPr>
          <w:rFonts w:eastAsiaTheme="majorEastAsia"/>
          <w:color w:val="000000"/>
        </w:rPr>
        <w:t xml:space="preserve">Le modèle PRESENCE, développé par </w:t>
      </w:r>
      <w:proofErr w:type="spellStart"/>
      <w:r w:rsidRPr="00BD6E99">
        <w:rPr>
          <w:rFonts w:eastAsiaTheme="majorEastAsia"/>
          <w:color w:val="000000"/>
        </w:rPr>
        <w:t>Cherine</w:t>
      </w:r>
      <w:proofErr w:type="spellEnd"/>
      <w:r w:rsidRPr="00BD6E99">
        <w:rPr>
          <w:rFonts w:eastAsiaTheme="majorEastAsia"/>
          <w:color w:val="000000"/>
        </w:rPr>
        <w:t xml:space="preserve"> </w:t>
      </w:r>
      <w:proofErr w:type="spellStart"/>
      <w:r w:rsidRPr="00BD6E99">
        <w:rPr>
          <w:rFonts w:eastAsiaTheme="majorEastAsia"/>
          <w:color w:val="000000"/>
        </w:rPr>
        <w:t>Fahim</w:t>
      </w:r>
      <w:proofErr w:type="spellEnd"/>
      <w:r w:rsidRPr="00BD6E99">
        <w:rPr>
          <w:rFonts w:eastAsiaTheme="majorEastAsia"/>
          <w:color w:val="000000"/>
        </w:rPr>
        <w:t xml:space="preserve"> constitue un cadre structuré pour comprendre et appliquer les apports des neurosciences à l’éducation. Tel que présenté dans son document Le modèle PRESENCE en bref (</w:t>
      </w:r>
      <w:proofErr w:type="spellStart"/>
      <w:r w:rsidRPr="00BD6E99">
        <w:rPr>
          <w:rFonts w:eastAsiaTheme="majorEastAsia"/>
          <w:color w:val="000000"/>
        </w:rPr>
        <w:t>Fahim</w:t>
      </w:r>
      <w:proofErr w:type="spellEnd"/>
      <w:r w:rsidRPr="00BD6E99">
        <w:rPr>
          <w:rFonts w:eastAsiaTheme="majorEastAsia"/>
          <w:color w:val="000000"/>
        </w:rPr>
        <w:t xml:space="preserve">, 2024) dans le cadre du CAS en neurosciences de l’éducation à l’Université de Fribourg, ce modèle repose sur l’idée que les processus </w:t>
      </w:r>
      <w:r w:rsidRPr="00BD6E99">
        <w:rPr>
          <w:rFonts w:eastAsiaTheme="majorEastAsia"/>
          <w:color w:val="000000"/>
        </w:rPr>
        <w:lastRenderedPageBreak/>
        <w:t xml:space="preserve">d’apprentissage peuvent être significativement optimisés en tenant compte des mécanismes cérébraux impliqués dans le développement cognitif, émotionnel et comportemental. Il s’articule autour de </w:t>
      </w:r>
      <w:r w:rsidRPr="005A30CE">
        <w:rPr>
          <w:rFonts w:eastAsiaTheme="majorEastAsia"/>
          <w:color w:val="000000"/>
        </w:rPr>
        <w:t>huit concepts fondamentaux</w:t>
      </w:r>
      <w:r w:rsidRPr="00BD6E99">
        <w:rPr>
          <w:rFonts w:eastAsiaTheme="majorEastAsia"/>
          <w:color w:val="000000"/>
        </w:rPr>
        <w:t xml:space="preserve"> issus des neurosciences, chacun apportant un éclairage spécifique sur le fonctionnement cérébral et ses implications pédagogiques. Ensemble, ces éléments contribuent à la création d’un environnement éducatif plus adaptatif, stimulant et porteur de sens, en cohérence avec les fondements de la </w:t>
      </w:r>
      <w:proofErr w:type="spellStart"/>
      <w:r w:rsidRPr="00BD6E99">
        <w:rPr>
          <w:rFonts w:eastAsiaTheme="majorEastAsia"/>
          <w:color w:val="000000"/>
        </w:rPr>
        <w:t>neuroéducation</w:t>
      </w:r>
      <w:proofErr w:type="spellEnd"/>
      <w:r w:rsidRPr="00BD6E99">
        <w:rPr>
          <w:rFonts w:eastAsiaTheme="majorEastAsia"/>
          <w:color w:val="000000"/>
        </w:rPr>
        <w:t>.</w:t>
      </w:r>
    </w:p>
    <w:p w14:paraId="006FE0A2" w14:textId="77777777" w:rsidR="00863791" w:rsidRPr="00FB1007" w:rsidRDefault="00863791" w:rsidP="00863791">
      <w:pPr>
        <w:spacing w:line="360" w:lineRule="auto"/>
        <w:rPr>
          <w:rFonts w:eastAsiaTheme="majorEastAsia"/>
          <w:color w:val="000000"/>
          <w:sz w:val="15"/>
          <w:szCs w:val="15"/>
        </w:rPr>
      </w:pPr>
    </w:p>
    <w:p w14:paraId="5F095EBF" w14:textId="77777777" w:rsidR="00863791" w:rsidRPr="00BD6E99" w:rsidRDefault="00863791" w:rsidP="00863791">
      <w:pPr>
        <w:spacing w:line="360" w:lineRule="auto"/>
        <w:rPr>
          <w:rFonts w:eastAsiaTheme="majorEastAsia"/>
          <w:color w:val="000000"/>
        </w:rPr>
      </w:pPr>
      <w:r w:rsidRPr="002861F6">
        <w:rPr>
          <w:rFonts w:eastAsiaTheme="majorEastAsia"/>
          <w:b/>
          <w:bCs/>
          <w:color w:val="000000"/>
        </w:rPr>
        <w:t>PRESENCE</w:t>
      </w:r>
      <w:r>
        <w:rPr>
          <w:rFonts w:eastAsiaTheme="majorEastAsia"/>
          <w:color w:val="000000"/>
        </w:rPr>
        <w:t> :</w:t>
      </w:r>
    </w:p>
    <w:p w14:paraId="0584B290" w14:textId="77777777" w:rsidR="00863791" w:rsidRPr="00BD6E99" w:rsidRDefault="00863791" w:rsidP="00863791">
      <w:pPr>
        <w:pStyle w:val="Paragrafoelenco"/>
        <w:numPr>
          <w:ilvl w:val="0"/>
          <w:numId w:val="21"/>
        </w:numPr>
        <w:spacing w:after="100" w:afterAutospacing="1" w:line="360" w:lineRule="auto"/>
        <w:rPr>
          <w:color w:val="1D2125"/>
        </w:rPr>
      </w:pPr>
      <w:r w:rsidRPr="00BD6E99">
        <w:rPr>
          <w:rStyle w:val="Enfasigrassetto"/>
          <w:rFonts w:eastAsiaTheme="majorEastAsia"/>
          <w:color w:val="1D2125"/>
        </w:rPr>
        <w:t>P</w:t>
      </w:r>
      <w:r>
        <w:rPr>
          <w:rStyle w:val="Enfasigrassetto"/>
          <w:rFonts w:eastAsiaTheme="majorEastAsia"/>
          <w:color w:val="1D2125"/>
        </w:rPr>
        <w:t> : P</w:t>
      </w:r>
      <w:r w:rsidRPr="00BD6E99">
        <w:rPr>
          <w:rStyle w:val="Enfasigrassetto"/>
          <w:rFonts w:eastAsiaTheme="majorEastAsia"/>
          <w:color w:val="1D2125"/>
        </w:rPr>
        <w:t xml:space="preserve">rédisposition génétique et épigénétique </w:t>
      </w:r>
    </w:p>
    <w:p w14:paraId="4EC2EFD7" w14:textId="77777777" w:rsidR="00863791" w:rsidRPr="00BD6E99" w:rsidRDefault="00863791" w:rsidP="00863791">
      <w:pPr>
        <w:numPr>
          <w:ilvl w:val="0"/>
          <w:numId w:val="21"/>
        </w:numPr>
        <w:spacing w:before="100" w:beforeAutospacing="1" w:after="100" w:afterAutospacing="1" w:line="360" w:lineRule="auto"/>
        <w:rPr>
          <w:color w:val="1D2125"/>
        </w:rPr>
      </w:pPr>
      <w:r>
        <w:rPr>
          <w:rStyle w:val="Enfasigrassetto"/>
          <w:rFonts w:eastAsiaTheme="majorEastAsia"/>
          <w:color w:val="1D2125"/>
        </w:rPr>
        <w:t xml:space="preserve">R : </w:t>
      </w:r>
      <w:r w:rsidRPr="00BD6E99">
        <w:rPr>
          <w:rStyle w:val="Enfasigrassetto"/>
          <w:rFonts w:eastAsiaTheme="majorEastAsia"/>
          <w:color w:val="1D2125"/>
        </w:rPr>
        <w:t xml:space="preserve">Réseaux de neurones </w:t>
      </w:r>
    </w:p>
    <w:p w14:paraId="2777E76B" w14:textId="77777777" w:rsidR="00863791" w:rsidRPr="00BD6E99" w:rsidRDefault="00863791" w:rsidP="00863791">
      <w:pPr>
        <w:pStyle w:val="Paragrafoelenco"/>
        <w:numPr>
          <w:ilvl w:val="0"/>
          <w:numId w:val="21"/>
        </w:numPr>
        <w:spacing w:before="100" w:beforeAutospacing="1" w:after="100" w:afterAutospacing="1" w:line="360" w:lineRule="auto"/>
        <w:rPr>
          <w:color w:val="1D2125"/>
        </w:rPr>
      </w:pPr>
      <w:r>
        <w:rPr>
          <w:rStyle w:val="Enfasigrassetto"/>
          <w:rFonts w:eastAsiaTheme="majorEastAsia"/>
          <w:color w:val="1D2125"/>
        </w:rPr>
        <w:t xml:space="preserve">E : </w:t>
      </w:r>
      <w:r w:rsidRPr="00BD6E99">
        <w:rPr>
          <w:rStyle w:val="Enfasigrassetto"/>
          <w:rFonts w:eastAsiaTheme="majorEastAsia"/>
          <w:color w:val="1D2125"/>
        </w:rPr>
        <w:t>Élagage synaptique à l'enfance</w:t>
      </w:r>
      <w:r w:rsidRPr="00BD6E99">
        <w:rPr>
          <w:rStyle w:val="apple-converted-space"/>
          <w:rFonts w:eastAsiaTheme="majorEastAsia"/>
          <w:color w:val="1D2125"/>
        </w:rPr>
        <w:t> </w:t>
      </w:r>
    </w:p>
    <w:p w14:paraId="3DF5C552" w14:textId="77777777" w:rsidR="00863791" w:rsidRPr="00BD6E99" w:rsidRDefault="00863791" w:rsidP="00863791">
      <w:pPr>
        <w:pStyle w:val="Paragrafoelenco"/>
        <w:numPr>
          <w:ilvl w:val="0"/>
          <w:numId w:val="21"/>
        </w:numPr>
        <w:spacing w:before="100" w:beforeAutospacing="1" w:after="100" w:afterAutospacing="1" w:line="360" w:lineRule="auto"/>
        <w:rPr>
          <w:rStyle w:val="apple-converted-space"/>
          <w:color w:val="1D2125"/>
        </w:rPr>
      </w:pPr>
      <w:r>
        <w:rPr>
          <w:rStyle w:val="Enfasigrassetto"/>
          <w:rFonts w:eastAsiaTheme="majorEastAsia"/>
          <w:color w:val="1D2125"/>
        </w:rPr>
        <w:t xml:space="preserve">S : </w:t>
      </w:r>
      <w:r w:rsidRPr="00BD6E99">
        <w:rPr>
          <w:rStyle w:val="Enfasigrassetto"/>
          <w:rFonts w:eastAsiaTheme="majorEastAsia"/>
          <w:color w:val="1D2125"/>
        </w:rPr>
        <w:t>Synchronisation cérébrale</w:t>
      </w:r>
      <w:r w:rsidRPr="00BD6E99">
        <w:rPr>
          <w:rStyle w:val="apple-converted-space"/>
          <w:rFonts w:eastAsiaTheme="majorEastAsia"/>
          <w:color w:val="1D2125"/>
        </w:rPr>
        <w:t> </w:t>
      </w:r>
    </w:p>
    <w:p w14:paraId="189F9F47" w14:textId="77777777" w:rsidR="00863791" w:rsidRPr="00BD6E99" w:rsidRDefault="00863791" w:rsidP="00863791">
      <w:pPr>
        <w:pStyle w:val="Paragrafoelenco"/>
        <w:numPr>
          <w:ilvl w:val="0"/>
          <w:numId w:val="21"/>
        </w:numPr>
        <w:spacing w:before="100" w:beforeAutospacing="1" w:after="100" w:afterAutospacing="1" w:line="360" w:lineRule="auto"/>
        <w:rPr>
          <w:color w:val="1D2125"/>
        </w:rPr>
      </w:pPr>
      <w:r>
        <w:rPr>
          <w:rStyle w:val="Enfasigrassetto"/>
          <w:rFonts w:eastAsiaTheme="majorEastAsia"/>
          <w:color w:val="1D2125"/>
        </w:rPr>
        <w:t xml:space="preserve">E : </w:t>
      </w:r>
      <w:r w:rsidRPr="00BD6E99">
        <w:rPr>
          <w:rStyle w:val="Enfasigrassetto"/>
          <w:rFonts w:eastAsiaTheme="majorEastAsia"/>
          <w:color w:val="1D2125"/>
        </w:rPr>
        <w:t xml:space="preserve">Élagage synaptique à l'adolescence </w:t>
      </w:r>
      <w:r w:rsidRPr="00BD6E99">
        <w:rPr>
          <w:rStyle w:val="apple-converted-space"/>
          <w:rFonts w:eastAsiaTheme="majorEastAsia"/>
          <w:color w:val="1D2125"/>
        </w:rPr>
        <w:t> </w:t>
      </w:r>
      <w:r w:rsidRPr="00BD6E99">
        <w:rPr>
          <w:color w:val="1D2125"/>
        </w:rPr>
        <w:t xml:space="preserve"> </w:t>
      </w:r>
    </w:p>
    <w:p w14:paraId="3EAE1B05" w14:textId="77777777" w:rsidR="00863791" w:rsidRPr="00BD6E99" w:rsidRDefault="00863791" w:rsidP="00863791">
      <w:pPr>
        <w:pStyle w:val="Paragrafoelenco"/>
        <w:numPr>
          <w:ilvl w:val="0"/>
          <w:numId w:val="21"/>
        </w:numPr>
        <w:spacing w:after="100" w:afterAutospacing="1" w:line="360" w:lineRule="auto"/>
        <w:rPr>
          <w:color w:val="000000"/>
        </w:rPr>
      </w:pPr>
      <w:r>
        <w:rPr>
          <w:rStyle w:val="Enfasigrassetto"/>
          <w:rFonts w:eastAsiaTheme="majorEastAsia"/>
          <w:color w:val="1D2125"/>
        </w:rPr>
        <w:t>N : N</w:t>
      </w:r>
      <w:r w:rsidRPr="00BD6E99">
        <w:rPr>
          <w:rStyle w:val="Enfasigrassetto"/>
          <w:rFonts w:eastAsiaTheme="majorEastAsia"/>
          <w:color w:val="1D2125"/>
        </w:rPr>
        <w:t xml:space="preserve">europlasticité et neurogenèse </w:t>
      </w:r>
      <w:r w:rsidRPr="00BD6E99">
        <w:rPr>
          <w:rStyle w:val="apple-converted-space"/>
          <w:rFonts w:eastAsiaTheme="majorEastAsia"/>
          <w:color w:val="1D2125"/>
        </w:rPr>
        <w:t> </w:t>
      </w:r>
      <w:r w:rsidRPr="00BD6E99">
        <w:rPr>
          <w:color w:val="1D2125"/>
        </w:rPr>
        <w:t xml:space="preserve"> </w:t>
      </w:r>
    </w:p>
    <w:p w14:paraId="384F5972" w14:textId="77777777" w:rsidR="00863791" w:rsidRPr="00BD6E99" w:rsidRDefault="00863791" w:rsidP="00863791">
      <w:pPr>
        <w:pStyle w:val="Paragrafoelenco"/>
        <w:numPr>
          <w:ilvl w:val="0"/>
          <w:numId w:val="21"/>
        </w:numPr>
        <w:spacing w:after="100" w:afterAutospacing="1" w:line="360" w:lineRule="auto"/>
        <w:rPr>
          <w:color w:val="000000"/>
        </w:rPr>
      </w:pPr>
      <w:r>
        <w:rPr>
          <w:rStyle w:val="Enfasigrassetto"/>
          <w:rFonts w:eastAsiaTheme="majorEastAsia"/>
          <w:color w:val="1D2125"/>
        </w:rPr>
        <w:t>C : C</w:t>
      </w:r>
      <w:r w:rsidRPr="00BD6E99">
        <w:rPr>
          <w:rStyle w:val="Enfasigrassetto"/>
          <w:rFonts w:eastAsiaTheme="majorEastAsia"/>
          <w:color w:val="1D2125"/>
        </w:rPr>
        <w:t>onscience</w:t>
      </w:r>
      <w:r w:rsidRPr="00BD6E99">
        <w:rPr>
          <w:rStyle w:val="Enfasigrassetto"/>
          <w:rFonts w:eastAsiaTheme="majorEastAsia"/>
          <w:bCs w:val="0"/>
          <w:color w:val="000000"/>
        </w:rPr>
        <w:t xml:space="preserve"> </w:t>
      </w:r>
    </w:p>
    <w:p w14:paraId="572740F5" w14:textId="77777777" w:rsidR="00863791" w:rsidRPr="00DE2FA0" w:rsidRDefault="00863791" w:rsidP="00863791">
      <w:pPr>
        <w:pStyle w:val="Paragrafoelenco"/>
        <w:numPr>
          <w:ilvl w:val="0"/>
          <w:numId w:val="21"/>
        </w:numPr>
        <w:spacing w:after="100" w:afterAutospacing="1" w:line="360" w:lineRule="auto"/>
        <w:rPr>
          <w:color w:val="000000"/>
        </w:rPr>
      </w:pPr>
      <w:r>
        <w:rPr>
          <w:rStyle w:val="Enfasigrassetto"/>
          <w:rFonts w:eastAsiaTheme="majorEastAsia"/>
          <w:color w:val="1D2125"/>
        </w:rPr>
        <w:t xml:space="preserve">E : Et </w:t>
      </w:r>
      <w:r w:rsidRPr="00BD6E99">
        <w:rPr>
          <w:rStyle w:val="Enfasigrassetto"/>
          <w:rFonts w:eastAsiaTheme="majorEastAsia"/>
          <w:color w:val="1D2125"/>
        </w:rPr>
        <w:t xml:space="preserve">libre arbitre </w:t>
      </w:r>
    </w:p>
    <w:p w14:paraId="17F3C8FA" w14:textId="0BB85511" w:rsidR="00863791" w:rsidRPr="00863791" w:rsidRDefault="00E13CD2" w:rsidP="00E13CD2">
      <w:pPr>
        <w:pStyle w:val="Titolo2"/>
        <w:numPr>
          <w:ilvl w:val="0"/>
          <w:numId w:val="0"/>
        </w:numPr>
        <w:spacing w:line="360" w:lineRule="auto"/>
        <w:rPr>
          <w:rFonts w:eastAsiaTheme="minorEastAsia" w:cs="Arial"/>
          <w:lang w:val="fr-CH"/>
        </w:rPr>
      </w:pPr>
      <w:bookmarkStart w:id="14" w:name="_Toc211776854"/>
      <w:r>
        <w:rPr>
          <w:rFonts w:cs="Arial"/>
          <w:lang w:val="fr-CH"/>
        </w:rPr>
        <w:t xml:space="preserve">2.5 </w:t>
      </w:r>
      <w:r w:rsidR="00863791" w:rsidRPr="00863791">
        <w:rPr>
          <w:rFonts w:cs="Arial"/>
          <w:lang w:val="fr-CH"/>
        </w:rPr>
        <w:t xml:space="preserve">PRÉSENCE et </w:t>
      </w:r>
      <w:proofErr w:type="spellStart"/>
      <w:r w:rsidR="00863791" w:rsidRPr="00863791">
        <w:rPr>
          <w:rFonts w:cs="Arial"/>
          <w:lang w:val="fr-CH"/>
        </w:rPr>
        <w:t>DYScerner</w:t>
      </w:r>
      <w:proofErr w:type="spellEnd"/>
      <w:r w:rsidR="00863791" w:rsidRPr="00863791">
        <w:rPr>
          <w:rFonts w:cs="Arial"/>
          <w:lang w:val="fr-CH"/>
        </w:rPr>
        <w:t xml:space="preserve"> : une articulation au service de l’accompagnement</w:t>
      </w:r>
      <w:bookmarkEnd w:id="14"/>
    </w:p>
    <w:p w14:paraId="7E71EDB7" w14:textId="77777777" w:rsidR="00863791" w:rsidRPr="00990270" w:rsidRDefault="00863791" w:rsidP="00863791">
      <w:pPr>
        <w:spacing w:before="100" w:beforeAutospacing="1" w:after="100" w:afterAutospacing="1" w:line="360" w:lineRule="auto"/>
        <w:rPr>
          <w:color w:val="000000"/>
        </w:rPr>
      </w:pPr>
      <w:r w:rsidRPr="002E2C4A">
        <w:t xml:space="preserve">L’alliance du modèle PRESENCE et de la boîte à outils </w:t>
      </w:r>
      <w:proofErr w:type="spellStart"/>
      <w:r w:rsidRPr="002E2C4A">
        <w:t>DYScerner</w:t>
      </w:r>
      <w:proofErr w:type="spellEnd"/>
      <w:r w:rsidRPr="002E2C4A">
        <w:t xml:space="preserve"> permet de transformer les apports des neurosciences en pratiques pédagogiques concrètes et applicables sur le terrain.</w:t>
      </w:r>
      <w:r w:rsidRPr="00990270">
        <w:rPr>
          <w:color w:val="000000"/>
        </w:rPr>
        <w:t xml:space="preserve"> Chaque principe du modèle trouve une traduction dans un ou plusieurs outils de la boîte, facilitant ainsi la compréhension des processus cérébraux. Cette correspondance favorise une pédagogie expérientielle où la théorie éclaire la pratique, et réciproquement.</w:t>
      </w:r>
    </w:p>
    <w:p w14:paraId="73B98FF2" w14:textId="77777777" w:rsidR="00863791" w:rsidRPr="00863791" w:rsidRDefault="00863791" w:rsidP="00863791">
      <w:pPr>
        <w:pStyle w:val="Paragrafoelenco"/>
        <w:numPr>
          <w:ilvl w:val="0"/>
          <w:numId w:val="23"/>
        </w:numPr>
        <w:spacing w:after="0" w:line="360" w:lineRule="auto"/>
        <w:rPr>
          <w:lang w:val="fr-CH"/>
        </w:rPr>
      </w:pPr>
      <w:r w:rsidRPr="00863791">
        <w:rPr>
          <w:rStyle w:val="Enfasigrassetto"/>
          <w:rFonts w:eastAsiaTheme="majorEastAsia"/>
          <w:lang w:val="fr-CH"/>
        </w:rPr>
        <w:t>PRÉDISPOSITION</w:t>
      </w:r>
      <w:r w:rsidRPr="00863791">
        <w:rPr>
          <w:rStyle w:val="Enfasigrassetto"/>
          <w:rFonts w:eastAsiaTheme="majorEastAsia"/>
          <w:color w:val="1D2125"/>
          <w:lang w:val="fr-CH"/>
        </w:rPr>
        <w:t xml:space="preserve"> GÉNÉTIQUE ET ÉPIGÉNÉTIQUE (P)</w:t>
      </w:r>
      <w:r w:rsidRPr="00863791">
        <w:rPr>
          <w:rStyle w:val="apple-converted-space"/>
          <w:rFonts w:eastAsiaTheme="majorEastAsia"/>
          <w:color w:val="1D2125"/>
          <w:lang w:val="fr-CH"/>
        </w:rPr>
        <w:t> </w:t>
      </w:r>
      <w:r w:rsidRPr="00863791">
        <w:rPr>
          <w:lang w:val="fr-CH"/>
        </w:rPr>
        <w:t>: ce double concept fait référence à la façon dont les facteurs génétiques (gènes hérités qui influencent le développement biologique) et épigénétiques (changements dans l'expression des gènes dus à l'environnement et autres facteurs) influencent l'apprentissage et le développement cérébral.</w:t>
      </w:r>
    </w:p>
    <w:p w14:paraId="30D42A88" w14:textId="77777777" w:rsidR="00863791" w:rsidRPr="00863791" w:rsidRDefault="00863791" w:rsidP="00863791">
      <w:pPr>
        <w:pStyle w:val="NormaleWeb"/>
        <w:spacing w:line="360" w:lineRule="auto"/>
        <w:ind w:left="360"/>
        <w:rPr>
          <w:color w:val="000000"/>
          <w:lang w:val="fr-CH"/>
        </w:rPr>
      </w:pPr>
      <w:r w:rsidRPr="00863791">
        <w:rPr>
          <w:color w:val="000000"/>
          <w:lang w:val="fr-CH"/>
        </w:rPr>
        <w:t xml:space="preserve">La recherche en neurosciences confirme l’importance des facteurs génétiques et épigénétiques dans le développement de l’apprentissage. Comme le rappelle </w:t>
      </w:r>
      <w:proofErr w:type="spellStart"/>
      <w:r w:rsidRPr="00863791">
        <w:rPr>
          <w:color w:val="000000"/>
          <w:lang w:val="fr-CH"/>
        </w:rPr>
        <w:t>Fahim</w:t>
      </w:r>
      <w:proofErr w:type="spellEnd"/>
      <w:r w:rsidRPr="00863791">
        <w:rPr>
          <w:color w:val="000000"/>
          <w:lang w:val="fr-CH"/>
        </w:rPr>
        <w:t xml:space="preserve"> (2024), le modèle</w:t>
      </w:r>
      <w:r w:rsidRPr="00863791">
        <w:rPr>
          <w:rStyle w:val="apple-converted-space"/>
          <w:color w:val="000000"/>
          <w:lang w:val="fr-CH"/>
        </w:rPr>
        <w:t> </w:t>
      </w:r>
      <w:r w:rsidRPr="005A30CE">
        <w:rPr>
          <w:rStyle w:val="Enfasigrassetto"/>
          <w:b w:val="0"/>
          <w:bCs w:val="0"/>
          <w:color w:val="000000"/>
          <w:lang w:val="fr-CH"/>
        </w:rPr>
        <w:t>PRESENCE</w:t>
      </w:r>
      <w:r w:rsidRPr="00863791">
        <w:rPr>
          <w:rStyle w:val="apple-converted-space"/>
          <w:color w:val="000000"/>
          <w:lang w:val="fr-CH"/>
        </w:rPr>
        <w:t> </w:t>
      </w:r>
      <w:r w:rsidRPr="00863791">
        <w:rPr>
          <w:color w:val="000000"/>
          <w:lang w:val="fr-CH"/>
        </w:rPr>
        <w:t>insiste sur la nécessité de considérer les</w:t>
      </w:r>
      <w:r w:rsidRPr="00863791">
        <w:rPr>
          <w:rStyle w:val="apple-converted-space"/>
          <w:color w:val="000000"/>
          <w:lang w:val="fr-CH"/>
        </w:rPr>
        <w:t> </w:t>
      </w:r>
      <w:r w:rsidRPr="00863791">
        <w:rPr>
          <w:rStyle w:val="Enfasigrassetto"/>
          <w:b w:val="0"/>
          <w:bCs w:val="0"/>
          <w:color w:val="000000"/>
          <w:lang w:val="fr-CH"/>
        </w:rPr>
        <w:t>prédispositions biologiques</w:t>
      </w:r>
      <w:r w:rsidRPr="00863791">
        <w:rPr>
          <w:rStyle w:val="apple-converted-space"/>
          <w:color w:val="000000"/>
          <w:lang w:val="fr-CH"/>
        </w:rPr>
        <w:t> </w:t>
      </w:r>
      <w:r w:rsidRPr="00863791">
        <w:rPr>
          <w:color w:val="000000"/>
          <w:lang w:val="fr-CH"/>
        </w:rPr>
        <w:t>non pas comme des déterminants figés, mais comme des</w:t>
      </w:r>
      <w:r w:rsidRPr="00863791">
        <w:rPr>
          <w:rStyle w:val="apple-converted-space"/>
          <w:color w:val="000000"/>
          <w:lang w:val="fr-CH"/>
        </w:rPr>
        <w:t> </w:t>
      </w:r>
      <w:r w:rsidRPr="00863791">
        <w:rPr>
          <w:rStyle w:val="Enfasigrassetto"/>
          <w:b w:val="0"/>
          <w:bCs w:val="0"/>
          <w:color w:val="000000"/>
          <w:lang w:val="fr-CH"/>
        </w:rPr>
        <w:t>potentiels modulables</w:t>
      </w:r>
      <w:r w:rsidRPr="00863791">
        <w:rPr>
          <w:rStyle w:val="apple-converted-space"/>
          <w:color w:val="000000"/>
          <w:lang w:val="fr-CH"/>
        </w:rPr>
        <w:t> </w:t>
      </w:r>
      <w:r w:rsidRPr="00863791">
        <w:rPr>
          <w:color w:val="000000"/>
          <w:lang w:val="fr-CH"/>
        </w:rPr>
        <w:t xml:space="preserve">par l’environnement éducatif. L’épigénétique montre en effet que les expériences de vie, le climat relationnel et les </w:t>
      </w:r>
      <w:r w:rsidRPr="00863791">
        <w:rPr>
          <w:color w:val="000000"/>
          <w:lang w:val="fr-CH"/>
        </w:rPr>
        <w:lastRenderedPageBreak/>
        <w:t>interventions pédagogiques peuvent influencer l’expression génétique et favoriser la résilience cognitive et émotionnelle.</w:t>
      </w:r>
    </w:p>
    <w:p w14:paraId="5670615F" w14:textId="77777777" w:rsidR="00863791" w:rsidRPr="00863791" w:rsidRDefault="00863791" w:rsidP="00863791">
      <w:pPr>
        <w:pStyle w:val="NormaleWeb"/>
        <w:spacing w:line="360" w:lineRule="auto"/>
        <w:ind w:left="360"/>
        <w:rPr>
          <w:color w:val="000000"/>
          <w:lang w:val="fr-CH"/>
        </w:rPr>
      </w:pPr>
      <w:r w:rsidRPr="00863791">
        <w:rPr>
          <w:color w:val="000000"/>
          <w:lang w:val="fr-CH"/>
        </w:rPr>
        <w:t xml:space="preserve">Dans </w:t>
      </w:r>
      <w:proofErr w:type="spellStart"/>
      <w:r w:rsidRPr="00863791">
        <w:rPr>
          <w:color w:val="000000"/>
          <w:lang w:val="fr-CH"/>
        </w:rPr>
        <w:t>DYScerner</w:t>
      </w:r>
      <w:proofErr w:type="spellEnd"/>
      <w:r w:rsidRPr="00863791">
        <w:rPr>
          <w:color w:val="000000"/>
          <w:lang w:val="fr-CH"/>
        </w:rPr>
        <w:t>, cette dimension est traduite par plusieurs supports :</w:t>
      </w:r>
    </w:p>
    <w:p w14:paraId="30545BAB" w14:textId="77777777" w:rsidR="00863791" w:rsidRPr="0051661E" w:rsidRDefault="00863791" w:rsidP="00863791">
      <w:pPr>
        <w:pStyle w:val="NormaleWeb"/>
        <w:spacing w:line="360" w:lineRule="auto"/>
        <w:ind w:left="360"/>
        <w:rPr>
          <w:color w:val="000000"/>
          <w:lang w:val="fr-CH"/>
        </w:rPr>
      </w:pPr>
      <w:r w:rsidRPr="00863791">
        <w:rPr>
          <w:b/>
          <w:bCs/>
          <w:color w:val="000000"/>
          <w:lang w:val="fr-CH"/>
        </w:rPr>
        <w:t>Le livret explicatif</w:t>
      </w:r>
      <w:r w:rsidRPr="00863791">
        <w:rPr>
          <w:color w:val="000000"/>
          <w:lang w:val="fr-CH"/>
        </w:rPr>
        <w:t xml:space="preserve"> vulgarise de manière claire et accessible les bases du fonctionnement cérébral et des mécanismes neurodéveloppementaux. </w:t>
      </w:r>
      <w:r w:rsidRPr="0051661E">
        <w:rPr>
          <w:color w:val="000000"/>
          <w:lang w:val="fr-CH"/>
        </w:rPr>
        <w:t>Il présente notamment le rôle des régions clés du cerveau (amygdale, hippocampe, cortex préfrontal) et explique comment les prédispositions génétiques et les influences épigénétiques interagissent avec l’environnement. Ce faisant, il permet aux jeunes et à leurs accompagnants de comprendre que si certaines vulnérabilités sont héritées, elles peuvent être modulées et compensées grâce à des stratégies éducatives et relationnelles adaptées et ciblées.</w:t>
      </w:r>
    </w:p>
    <w:p w14:paraId="2F4D8703" w14:textId="77777777" w:rsidR="00863791" w:rsidRPr="0051661E" w:rsidRDefault="00863791" w:rsidP="00863791">
      <w:pPr>
        <w:pStyle w:val="NormaleWeb"/>
        <w:spacing w:line="360" w:lineRule="auto"/>
        <w:ind w:left="360"/>
        <w:rPr>
          <w:color w:val="000000"/>
          <w:lang w:val="fr-CH"/>
        </w:rPr>
      </w:pPr>
      <w:r w:rsidRPr="0051661E">
        <w:rPr>
          <w:b/>
          <w:bCs/>
          <w:color w:val="000000"/>
          <w:lang w:val="fr-CH"/>
        </w:rPr>
        <w:t>Les</w:t>
      </w:r>
      <w:r w:rsidRPr="0051661E">
        <w:rPr>
          <w:color w:val="000000"/>
          <w:lang w:val="fr-CH"/>
        </w:rPr>
        <w:t> </w:t>
      </w:r>
      <w:r w:rsidRPr="0051661E">
        <w:rPr>
          <w:b/>
          <w:bCs/>
          <w:color w:val="000000"/>
          <w:lang w:val="fr-CH"/>
        </w:rPr>
        <w:t>planches heuristiques</w:t>
      </w:r>
      <w:r w:rsidRPr="0051661E">
        <w:rPr>
          <w:color w:val="000000"/>
          <w:lang w:val="fr-CH"/>
        </w:rPr>
        <w:t xml:space="preserve"> de </w:t>
      </w:r>
      <w:proofErr w:type="spellStart"/>
      <w:r w:rsidRPr="0051661E">
        <w:rPr>
          <w:color w:val="000000"/>
          <w:lang w:val="fr-CH"/>
        </w:rPr>
        <w:t>DYScerner</w:t>
      </w:r>
      <w:proofErr w:type="spellEnd"/>
      <w:r w:rsidRPr="0051661E">
        <w:rPr>
          <w:color w:val="000000"/>
          <w:lang w:val="fr-CH"/>
        </w:rPr>
        <w:t xml:space="preserve"> rendent visibles non seulement les différences de fonctionnement cognitif et leurs impacts scolaires et émotionnels, mais intègrent aussi la dimension des prédispositions génétiques et épigénétiques, en soulignant que ces vulnérabilités peuvent être modulées par l’environnement. En proposant des stratégies concrètes (codes couleurs, time </w:t>
      </w:r>
      <w:proofErr w:type="spellStart"/>
      <w:r w:rsidRPr="0051661E">
        <w:rPr>
          <w:color w:val="000000"/>
          <w:lang w:val="fr-CH"/>
        </w:rPr>
        <w:t>timer</w:t>
      </w:r>
      <w:proofErr w:type="spellEnd"/>
      <w:r w:rsidRPr="0051661E">
        <w:rPr>
          <w:color w:val="000000"/>
          <w:lang w:val="fr-CH"/>
        </w:rPr>
        <w:t>, logiciels adaptés), elles favorisent la prise de conscience métacognitive et se présentent comme des outils pédagogiques accessibles, soutenant ainsi la compréhension du trouble, la régulation émotionnelle et le développement de la capacité d’adaptation face aux défis d’apprentissage.</w:t>
      </w:r>
    </w:p>
    <w:p w14:paraId="4C415A67" w14:textId="77777777" w:rsidR="00863791" w:rsidRPr="0051661E" w:rsidRDefault="00863791" w:rsidP="00863791">
      <w:pPr>
        <w:pStyle w:val="NormaleWeb"/>
        <w:spacing w:line="360" w:lineRule="auto"/>
        <w:ind w:left="360"/>
        <w:rPr>
          <w:color w:val="000000"/>
          <w:lang w:val="fr-CH"/>
        </w:rPr>
      </w:pPr>
      <w:r w:rsidRPr="0051661E">
        <w:rPr>
          <w:b/>
          <w:bCs/>
          <w:color w:val="000000"/>
          <w:lang w:val="fr-CH"/>
        </w:rPr>
        <w:t xml:space="preserve">La dimension interactive </w:t>
      </w:r>
      <w:r w:rsidRPr="0051661E">
        <w:rPr>
          <w:color w:val="000000"/>
          <w:lang w:val="fr-CH"/>
        </w:rPr>
        <w:t xml:space="preserve">de la boîte à outils dans son ensemble reconnaît l’héritabilité des troubles tout en proposant des ressources adaptées pour les réguler. </w:t>
      </w:r>
      <w:proofErr w:type="spellStart"/>
      <w:r w:rsidRPr="0051661E">
        <w:rPr>
          <w:color w:val="000000"/>
          <w:lang w:val="fr-CH"/>
        </w:rPr>
        <w:t>DYScerner</w:t>
      </w:r>
      <w:proofErr w:type="spellEnd"/>
      <w:r w:rsidRPr="0051661E">
        <w:rPr>
          <w:color w:val="000000"/>
          <w:lang w:val="fr-CH"/>
        </w:rPr>
        <w:t xml:space="preserve"> invite ainsi le jeune à manipuler concrètement les supports, à dialoguer avec l’accompagnant et à expérimenter des stratégies en lien direct avec ses propres défis. Cette dynamique participative rejoint la perspective de </w:t>
      </w:r>
      <w:proofErr w:type="spellStart"/>
      <w:r w:rsidRPr="0051661E">
        <w:rPr>
          <w:color w:val="000000"/>
          <w:lang w:val="fr-CH"/>
        </w:rPr>
        <w:t>Fahim</w:t>
      </w:r>
      <w:proofErr w:type="spellEnd"/>
      <w:r w:rsidRPr="0051661E">
        <w:rPr>
          <w:color w:val="000000"/>
          <w:lang w:val="fr-CH"/>
        </w:rPr>
        <w:t xml:space="preserve"> (2024), pour qui « la compréhension des prédispositions biologiques doit toujours être mise en regard de la plasticité et de la capacité d’adaptation », soulignant ainsi que l’appropriation active d’outils favorise la transformation et la résilience.</w:t>
      </w:r>
    </w:p>
    <w:p w14:paraId="0235F2DE" w14:textId="77777777" w:rsidR="00863791" w:rsidRPr="0051661E" w:rsidRDefault="00863791" w:rsidP="00863791">
      <w:pPr>
        <w:pStyle w:val="NormaleWeb"/>
        <w:spacing w:line="360" w:lineRule="auto"/>
        <w:ind w:left="360"/>
        <w:rPr>
          <w:color w:val="000000"/>
          <w:lang w:val="fr-CH"/>
        </w:rPr>
      </w:pPr>
      <w:r w:rsidRPr="0051661E">
        <w:rPr>
          <w:color w:val="000000"/>
          <w:lang w:val="fr-CH"/>
        </w:rPr>
        <w:t xml:space="preserve">Ainsi, </w:t>
      </w:r>
      <w:proofErr w:type="spellStart"/>
      <w:r w:rsidRPr="0051661E">
        <w:rPr>
          <w:color w:val="000000"/>
          <w:lang w:val="fr-CH"/>
        </w:rPr>
        <w:t>DYScerner</w:t>
      </w:r>
      <w:proofErr w:type="spellEnd"/>
      <w:r w:rsidRPr="0051661E">
        <w:rPr>
          <w:color w:val="000000"/>
          <w:lang w:val="fr-CH"/>
        </w:rPr>
        <w:t xml:space="preserve"> traduit en pratique l’idée que si une prédisposition biologique existe, elle n’est jamais une fatalité. Le vécu, l’accompagnement et l’entraînement cognitif influencent la trajectoire développementale, ouvrant des perspectives de transformation et de développement personnel.</w:t>
      </w:r>
    </w:p>
    <w:p w14:paraId="6AB2F321" w14:textId="77777777" w:rsidR="00863791" w:rsidRPr="0051661E" w:rsidRDefault="00863791" w:rsidP="00863791">
      <w:pPr>
        <w:pStyle w:val="Paragrafoelenco"/>
        <w:numPr>
          <w:ilvl w:val="0"/>
          <w:numId w:val="23"/>
        </w:numPr>
        <w:spacing w:before="100" w:beforeAutospacing="1" w:after="100" w:afterAutospacing="1" w:line="360" w:lineRule="auto"/>
        <w:rPr>
          <w:color w:val="1D2125"/>
          <w:lang w:val="fr-CH"/>
        </w:rPr>
      </w:pPr>
      <w:r w:rsidRPr="0051661E">
        <w:rPr>
          <w:rStyle w:val="Enfasigrassetto"/>
          <w:rFonts w:eastAsiaTheme="majorEastAsia"/>
          <w:color w:val="1D2125"/>
          <w:lang w:val="fr-CH"/>
        </w:rPr>
        <w:lastRenderedPageBreak/>
        <w:t>RÉSEAUX DE NEURONES (R)</w:t>
      </w:r>
      <w:r w:rsidRPr="0051661E">
        <w:rPr>
          <w:rStyle w:val="apple-converted-space"/>
          <w:rFonts w:eastAsiaTheme="majorEastAsia"/>
          <w:color w:val="1D2125"/>
          <w:lang w:val="fr-CH"/>
        </w:rPr>
        <w:t> </w:t>
      </w:r>
      <w:r w:rsidRPr="0051661E">
        <w:rPr>
          <w:color w:val="1D2125"/>
          <w:lang w:val="fr-CH"/>
        </w:rPr>
        <w:t>: Ce concept se concentre sur la manière dont les neurones sont interconnectés et communiquent entre eux pour faciliter l'apprentissage et la mémorisation. Les réseaux de neurones jouent un rôle crucial dans le traitement de l'information et la formation de nouvelles connaissances. </w:t>
      </w:r>
    </w:p>
    <w:p w14:paraId="6E2639F1" w14:textId="77777777" w:rsidR="00863791" w:rsidRDefault="00863791" w:rsidP="00863791">
      <w:pPr>
        <w:spacing w:before="100" w:beforeAutospacing="1" w:after="100" w:afterAutospacing="1" w:line="360" w:lineRule="auto"/>
        <w:ind w:left="360"/>
        <w:rPr>
          <w:color w:val="000000"/>
        </w:rPr>
      </w:pPr>
      <w:proofErr w:type="spellStart"/>
      <w:r w:rsidRPr="00826B00">
        <w:rPr>
          <w:color w:val="000000"/>
        </w:rPr>
        <w:t>Fahim</w:t>
      </w:r>
      <w:proofErr w:type="spellEnd"/>
      <w:r w:rsidRPr="00826B00">
        <w:rPr>
          <w:color w:val="000000"/>
        </w:rPr>
        <w:t xml:space="preserve"> (2024) souligne que les apprentissages se construisent par la consolidation progressive des réseaux de neurones, renforcés par l’expérience et la répétition. Le modèle PRESENCE rappelle ici le rôle central de </w:t>
      </w:r>
      <w:r w:rsidRPr="0052760C">
        <w:rPr>
          <w:color w:val="000000"/>
        </w:rPr>
        <w:t>l’interconnexion neuronale</w:t>
      </w:r>
      <w:r w:rsidRPr="00826B00">
        <w:rPr>
          <w:color w:val="000000"/>
        </w:rPr>
        <w:t> dans la mémoire et la motivation.</w:t>
      </w:r>
    </w:p>
    <w:p w14:paraId="4B89B42F" w14:textId="77777777" w:rsidR="00863791" w:rsidRPr="00826B00" w:rsidRDefault="00863791" w:rsidP="00863791">
      <w:pPr>
        <w:spacing w:before="100" w:beforeAutospacing="1" w:after="100" w:afterAutospacing="1" w:line="360" w:lineRule="auto"/>
        <w:ind w:left="360"/>
        <w:rPr>
          <w:color w:val="000000"/>
        </w:rPr>
      </w:pPr>
      <w:proofErr w:type="spellStart"/>
      <w:r w:rsidRPr="00166907">
        <w:rPr>
          <w:color w:val="000000"/>
        </w:rPr>
        <w:t>DYScerner</w:t>
      </w:r>
      <w:proofErr w:type="spellEnd"/>
      <w:r w:rsidRPr="00166907">
        <w:rPr>
          <w:color w:val="000000"/>
        </w:rPr>
        <w:t xml:space="preserve"> met cette dimension en action par le biais de différents supports.</w:t>
      </w:r>
    </w:p>
    <w:p w14:paraId="7CD23C9F" w14:textId="77777777" w:rsidR="00863791" w:rsidRPr="00826B00" w:rsidRDefault="00863791" w:rsidP="00863791">
      <w:pPr>
        <w:spacing w:before="100" w:beforeAutospacing="1" w:after="100" w:afterAutospacing="1" w:line="360" w:lineRule="auto"/>
        <w:ind w:left="360"/>
        <w:rPr>
          <w:color w:val="000000"/>
        </w:rPr>
      </w:pPr>
      <w:r w:rsidRPr="00826B00">
        <w:rPr>
          <w:color w:val="000000"/>
        </w:rPr>
        <w:t>Les </w:t>
      </w:r>
      <w:r w:rsidRPr="00826B00">
        <w:rPr>
          <w:b/>
          <w:bCs/>
          <w:color w:val="000000"/>
        </w:rPr>
        <w:t xml:space="preserve">flyers </w:t>
      </w:r>
      <w:r w:rsidRPr="00BD6E99">
        <w:rPr>
          <w:b/>
          <w:bCs/>
          <w:color w:val="000000"/>
        </w:rPr>
        <w:t>points forts</w:t>
      </w:r>
      <w:r w:rsidRPr="00826B00">
        <w:rPr>
          <w:color w:val="000000"/>
        </w:rPr>
        <w:t> invitent le jeune à identifier et valoriser ses forces (ex. mémoire visuelle, créativité, persévérance, résilience</w:t>
      </w:r>
      <w:r>
        <w:rPr>
          <w:color w:val="000000"/>
        </w:rPr>
        <w:t>)</w:t>
      </w:r>
      <w:r w:rsidRPr="00826B00">
        <w:rPr>
          <w:color w:val="000000"/>
        </w:rPr>
        <w:t xml:space="preserve">. Chaque carte propose des conseils pratiques (utiliser des </w:t>
      </w:r>
      <w:proofErr w:type="spellStart"/>
      <w:r w:rsidRPr="00826B00">
        <w:rPr>
          <w:color w:val="000000"/>
        </w:rPr>
        <w:t>mind</w:t>
      </w:r>
      <w:proofErr w:type="spellEnd"/>
      <w:r w:rsidRPr="00826B00">
        <w:rPr>
          <w:color w:val="000000"/>
        </w:rPr>
        <w:t xml:space="preserve"> </w:t>
      </w:r>
      <w:proofErr w:type="spellStart"/>
      <w:r w:rsidRPr="00826B00">
        <w:rPr>
          <w:color w:val="000000"/>
        </w:rPr>
        <w:t>maps</w:t>
      </w:r>
      <w:proofErr w:type="spellEnd"/>
      <w:r w:rsidRPr="00826B00">
        <w:rPr>
          <w:color w:val="000000"/>
        </w:rPr>
        <w:t>, enregistrer ses idées, recourir aux codes couleurs, privilégier le visuel) qui stimulent le </w:t>
      </w:r>
      <w:r w:rsidRPr="002C296A">
        <w:rPr>
          <w:color w:val="000000"/>
        </w:rPr>
        <w:t>circuit de la récompense</w:t>
      </w:r>
      <w:r w:rsidRPr="00826B00">
        <w:rPr>
          <w:color w:val="000000"/>
        </w:rPr>
        <w:t> et l’hippocampe en renforçant la motivation et la consolidation mnésique.</w:t>
      </w:r>
    </w:p>
    <w:p w14:paraId="286C9FE4" w14:textId="77777777" w:rsidR="00863791" w:rsidRPr="00661A49" w:rsidRDefault="00863791" w:rsidP="00863791">
      <w:pPr>
        <w:spacing w:before="100" w:beforeAutospacing="1" w:after="100" w:afterAutospacing="1" w:line="360" w:lineRule="auto"/>
        <w:ind w:left="360"/>
        <w:rPr>
          <w:color w:val="000000"/>
        </w:rPr>
      </w:pPr>
      <w:r w:rsidRPr="00826B00">
        <w:rPr>
          <w:color w:val="000000"/>
        </w:rPr>
        <w:t>Les </w:t>
      </w:r>
      <w:r w:rsidRPr="00BD6E99">
        <w:rPr>
          <w:b/>
          <w:bCs/>
          <w:color w:val="000000"/>
        </w:rPr>
        <w:t>flyers points d’effort</w:t>
      </w:r>
      <w:r w:rsidRPr="00826B00">
        <w:rPr>
          <w:color w:val="000000"/>
        </w:rPr>
        <w:t> </w:t>
      </w:r>
      <w:r>
        <w:rPr>
          <w:color w:val="000000"/>
        </w:rPr>
        <w:t xml:space="preserve">normalisent les difficultés et </w:t>
      </w:r>
      <w:r w:rsidRPr="00826B00">
        <w:rPr>
          <w:color w:val="000000"/>
        </w:rPr>
        <w:t xml:space="preserve">fonctionnent comme un miroir interactif : </w:t>
      </w:r>
      <w:r>
        <w:rPr>
          <w:color w:val="000000"/>
        </w:rPr>
        <w:t>ils</w:t>
      </w:r>
      <w:r w:rsidRPr="00826B00">
        <w:rPr>
          <w:color w:val="000000"/>
        </w:rPr>
        <w:t xml:space="preserve"> permettent au jeune de reconnaître des situations où il se sent limité (lecture, écriture, gestion du temps, mémoire, compréhension) et d’accéder immédiatement à des stratégies compensatoires (lecture vocale, time </w:t>
      </w:r>
      <w:proofErr w:type="spellStart"/>
      <w:r w:rsidRPr="00826B00">
        <w:rPr>
          <w:color w:val="000000"/>
        </w:rPr>
        <w:t>timer</w:t>
      </w:r>
      <w:proofErr w:type="spellEnd"/>
      <w:r w:rsidRPr="00826B00">
        <w:rPr>
          <w:color w:val="000000"/>
        </w:rPr>
        <w:t xml:space="preserve">, to-do </w:t>
      </w:r>
      <w:proofErr w:type="spellStart"/>
      <w:r w:rsidRPr="00826B00">
        <w:rPr>
          <w:color w:val="000000"/>
        </w:rPr>
        <w:t>lists</w:t>
      </w:r>
      <w:proofErr w:type="spellEnd"/>
      <w:r w:rsidRPr="00826B00">
        <w:rPr>
          <w:color w:val="000000"/>
        </w:rPr>
        <w:t xml:space="preserve">, repères visuels, dictionnaires numériques). </w:t>
      </w:r>
      <w:r>
        <w:rPr>
          <w:color w:val="000000"/>
        </w:rPr>
        <w:t>Ils</w:t>
      </w:r>
      <w:r w:rsidRPr="00826B00">
        <w:rPr>
          <w:color w:val="000000"/>
        </w:rPr>
        <w:t xml:space="preserve"> traduisent ainsi les principes de la métacognition appliquée : observer son propre fonctionnement, ajuster ses stratégies et renforcer son autonomie</w:t>
      </w:r>
      <w:r>
        <w:rPr>
          <w:color w:val="000000"/>
        </w:rPr>
        <w:t>.</w:t>
      </w:r>
    </w:p>
    <w:p w14:paraId="6A3EB8AE" w14:textId="77777777" w:rsidR="00863791" w:rsidRDefault="00863791" w:rsidP="00863791">
      <w:pPr>
        <w:spacing w:after="100" w:afterAutospacing="1" w:line="360" w:lineRule="auto"/>
        <w:ind w:left="360"/>
        <w:rPr>
          <w:color w:val="000000"/>
        </w:rPr>
      </w:pPr>
      <w:r w:rsidRPr="00BD6E99">
        <w:rPr>
          <w:color w:val="000000"/>
        </w:rPr>
        <w:t xml:space="preserve">Ces </w:t>
      </w:r>
      <w:r>
        <w:rPr>
          <w:color w:val="000000"/>
        </w:rPr>
        <w:t xml:space="preserve">deux </w:t>
      </w:r>
      <w:r w:rsidRPr="00BD6E99">
        <w:rPr>
          <w:color w:val="000000"/>
        </w:rPr>
        <w:t xml:space="preserve">supports proposent une expérience interactive qui va bien au-delà d’une simple transmission d’informations : ils invitent le jeune à manipuler des outils concrets, à dialoguer avec l’accompagnant et à tester activement des solutions adaptées à ses besoins. Cette dynamique favorise non seulement l’appropriation de stratégies personnalisées, mais renforce également les circuits neuronaux par la répétition d’expériences positives et motivantes. Ainsi, </w:t>
      </w:r>
      <w:proofErr w:type="spellStart"/>
      <w:r w:rsidRPr="00BD6E99">
        <w:rPr>
          <w:color w:val="000000"/>
        </w:rPr>
        <w:t>DYScerner</w:t>
      </w:r>
      <w:proofErr w:type="spellEnd"/>
      <w:r w:rsidRPr="00BD6E99">
        <w:rPr>
          <w:color w:val="000000"/>
        </w:rPr>
        <w:t xml:space="preserve"> illustre pleinement la perspective de </w:t>
      </w:r>
      <w:proofErr w:type="spellStart"/>
      <w:r w:rsidRPr="00BD6E99">
        <w:rPr>
          <w:color w:val="000000"/>
        </w:rPr>
        <w:t>Fahim</w:t>
      </w:r>
      <w:proofErr w:type="spellEnd"/>
      <w:r w:rsidRPr="00BD6E99">
        <w:rPr>
          <w:color w:val="000000"/>
        </w:rPr>
        <w:t xml:space="preserve"> (2024), pour qui « les réseaux neuronaux se renforcent non seulement par l’entraînement cognitif, mais aussi par la valorisation et la motivation », en plaçant l’engagement et l’implication du jeune au cœur du processus d’apprentissage.</w:t>
      </w:r>
    </w:p>
    <w:p w14:paraId="033FD6AA" w14:textId="77777777" w:rsidR="00863791" w:rsidRDefault="00863791" w:rsidP="00863791">
      <w:pPr>
        <w:spacing w:after="100" w:afterAutospacing="1" w:line="360" w:lineRule="auto"/>
        <w:ind w:left="360"/>
        <w:rPr>
          <w:color w:val="000000"/>
        </w:rPr>
      </w:pPr>
      <w:r w:rsidRPr="002C296A">
        <w:rPr>
          <w:b/>
          <w:bCs/>
          <w:color w:val="000000"/>
        </w:rPr>
        <w:t>Les cartes stress et le baromètre</w:t>
      </w:r>
      <w:r w:rsidRPr="002C296A">
        <w:rPr>
          <w:color w:val="000000"/>
        </w:rPr>
        <w:t xml:space="preserve"> </w:t>
      </w:r>
      <w:r w:rsidRPr="008C21F7">
        <w:rPr>
          <w:b/>
          <w:bCs/>
          <w:color w:val="000000"/>
        </w:rPr>
        <w:t>émotionnel</w:t>
      </w:r>
      <w:r w:rsidRPr="00D24602">
        <w:rPr>
          <w:color w:val="000000"/>
        </w:rPr>
        <w:t xml:space="preserve"> </w:t>
      </w:r>
      <w:r>
        <w:rPr>
          <w:color w:val="000000"/>
        </w:rPr>
        <w:t xml:space="preserve">réduisent </w:t>
      </w:r>
      <w:r w:rsidRPr="009016ED">
        <w:rPr>
          <w:color w:val="000000"/>
        </w:rPr>
        <w:t xml:space="preserve">l’hyperactivation de l’amygdale, </w:t>
      </w:r>
      <w:r>
        <w:rPr>
          <w:color w:val="000000"/>
        </w:rPr>
        <w:t xml:space="preserve">et </w:t>
      </w:r>
      <w:r w:rsidRPr="009016ED">
        <w:rPr>
          <w:color w:val="000000"/>
        </w:rPr>
        <w:t>restaurent la disponibilité cognitive</w:t>
      </w:r>
      <w:r>
        <w:rPr>
          <w:color w:val="000000"/>
        </w:rPr>
        <w:t>.</w:t>
      </w:r>
    </w:p>
    <w:p w14:paraId="431AD701" w14:textId="77777777" w:rsidR="00863791" w:rsidRPr="009016ED" w:rsidRDefault="00863791" w:rsidP="00863791">
      <w:pPr>
        <w:spacing w:after="100" w:afterAutospacing="1" w:line="360" w:lineRule="auto"/>
        <w:ind w:left="360"/>
        <w:rPr>
          <w:color w:val="000000"/>
        </w:rPr>
      </w:pPr>
      <w:r w:rsidRPr="009016ED">
        <w:rPr>
          <w:color w:val="000000"/>
        </w:rPr>
        <w:lastRenderedPageBreak/>
        <w:t xml:space="preserve">Comme le met en évidence le manuel PRESENCE, présenté dans le cadre du CAS en neurosciences de l’éducation par la Dr </w:t>
      </w:r>
      <w:proofErr w:type="spellStart"/>
      <w:r w:rsidRPr="009016ED">
        <w:rPr>
          <w:color w:val="000000"/>
        </w:rPr>
        <w:t>Chérine</w:t>
      </w:r>
      <w:proofErr w:type="spellEnd"/>
      <w:r w:rsidRPr="009016ED">
        <w:rPr>
          <w:color w:val="000000"/>
        </w:rPr>
        <w:t xml:space="preserve"> </w:t>
      </w:r>
      <w:proofErr w:type="spellStart"/>
      <w:r w:rsidRPr="009016ED">
        <w:rPr>
          <w:color w:val="000000"/>
        </w:rPr>
        <w:t>Fahim</w:t>
      </w:r>
      <w:proofErr w:type="spellEnd"/>
      <w:r w:rsidRPr="009016ED">
        <w:rPr>
          <w:color w:val="000000"/>
        </w:rPr>
        <w:t>, il existe une interaction étroite entre l’amygdale et l’hippocampe.</w:t>
      </w:r>
      <w:r>
        <w:rPr>
          <w:color w:val="000000"/>
        </w:rPr>
        <w:t xml:space="preserve"> </w:t>
      </w:r>
      <w:r w:rsidRPr="009016ED">
        <w:rPr>
          <w:color w:val="000000"/>
        </w:rPr>
        <w:t xml:space="preserve">La mémoire à long terme assure, le stockage durable des connaissances et expériences. Sa consolidation mobilise l’hippocampe, dont l’activité permet de stabiliser les traces mnésiques </w:t>
      </w:r>
      <w:r>
        <w:rPr>
          <w:color w:val="000000"/>
        </w:rPr>
        <w:t>et</w:t>
      </w:r>
      <w:r w:rsidRPr="009016ED">
        <w:rPr>
          <w:color w:val="000000"/>
        </w:rPr>
        <w:t xml:space="preserve"> implique </w:t>
      </w:r>
      <w:r>
        <w:rPr>
          <w:color w:val="000000"/>
        </w:rPr>
        <w:t>également</w:t>
      </w:r>
      <w:r w:rsidRPr="009016ED">
        <w:rPr>
          <w:color w:val="000000"/>
        </w:rPr>
        <w:t xml:space="preserve"> le cortex préfrontal, qui intervient dans l’organisation, la sélection et le rappel stratégique des souvenirs. </w:t>
      </w:r>
      <w:r w:rsidRPr="00921AD2">
        <w:rPr>
          <w:color w:val="000000"/>
        </w:rPr>
        <w:t>Ce processus repose sur des mécanismes de plasticité synaptique, fondés sur le renforcement ou l’affaiblissement des connexions entre neurones selon leur niveau d’activité, ce qui stabilise les réseaux neuronaux concernés.</w:t>
      </w:r>
      <w:r w:rsidRPr="009016ED">
        <w:rPr>
          <w:color w:val="000000"/>
        </w:rPr>
        <w:t xml:space="preserve"> La mémoire de travail quant à elle maintient temporairement une quantité limitée d’informations afin de soutenir le raisonnement, la compréhension et la planification immédiate. Elle repose sur l’activation transitoire de circuits neuronaux présents dans le cortex préfrontal, en interaction avec l’hippocampe lorsque l’information est complexe ou nécessite d’être reliée à un contexte. La Dr </w:t>
      </w:r>
      <w:proofErr w:type="spellStart"/>
      <w:r>
        <w:rPr>
          <w:color w:val="000000"/>
        </w:rPr>
        <w:t>Chérine</w:t>
      </w:r>
      <w:proofErr w:type="spellEnd"/>
      <w:r>
        <w:rPr>
          <w:color w:val="000000"/>
        </w:rPr>
        <w:t xml:space="preserve"> </w:t>
      </w:r>
      <w:proofErr w:type="spellStart"/>
      <w:r w:rsidRPr="009016ED">
        <w:rPr>
          <w:color w:val="000000"/>
        </w:rPr>
        <w:t>Fahim</w:t>
      </w:r>
      <w:proofErr w:type="spellEnd"/>
      <w:r w:rsidRPr="009016ED">
        <w:rPr>
          <w:color w:val="000000"/>
        </w:rPr>
        <w:t xml:space="preserve"> écrit que « le stockage de la mémoire dépend d’un processus à court terme, d’une durée de quelques minutes dans le cortex préfrontal, et d’un processus à long terme, qui s’étend sur plusieurs jours ou davantage dans l’hippocampe » (</w:t>
      </w:r>
      <w:proofErr w:type="spellStart"/>
      <w:r w:rsidRPr="009016ED">
        <w:rPr>
          <w:color w:val="000000"/>
        </w:rPr>
        <w:t>Fahim</w:t>
      </w:r>
      <w:proofErr w:type="spellEnd"/>
      <w:r w:rsidRPr="009016ED">
        <w:rPr>
          <w:color w:val="000000"/>
        </w:rPr>
        <w:t xml:space="preserve">, 2024). </w:t>
      </w:r>
    </w:p>
    <w:p w14:paraId="77B71163" w14:textId="77777777" w:rsidR="00863791" w:rsidRPr="00BD6E99" w:rsidRDefault="00863791" w:rsidP="00863791">
      <w:pPr>
        <w:spacing w:after="100" w:afterAutospacing="1" w:line="360" w:lineRule="auto"/>
        <w:ind w:left="360"/>
        <w:rPr>
          <w:color w:val="000000"/>
        </w:rPr>
      </w:pPr>
      <w:r w:rsidRPr="005B43B1">
        <w:rPr>
          <w:color w:val="000000"/>
        </w:rPr>
        <w:t>Or, en cas de stress, l’hyper</w:t>
      </w:r>
      <w:r w:rsidRPr="009016ED">
        <w:rPr>
          <w:color w:val="000000"/>
        </w:rPr>
        <w:t xml:space="preserve">activation de l’amygdale peut perturber ces fonctionnements. </w:t>
      </w:r>
      <w:r w:rsidRPr="001940C9">
        <w:rPr>
          <w:color w:val="000000"/>
        </w:rPr>
        <w:t xml:space="preserve">Des outils tels que les </w:t>
      </w:r>
      <w:r w:rsidRPr="0052760C">
        <w:rPr>
          <w:color w:val="000000"/>
        </w:rPr>
        <w:t>cartes stress ou le baromètre émotionnel</w:t>
      </w:r>
      <w:r w:rsidRPr="001940C9">
        <w:rPr>
          <w:color w:val="000000"/>
        </w:rPr>
        <w:t xml:space="preserve"> visent précisément à réguler ces réactions en réduisant l’hyperactivation de l’amygdale, favorisant ainsi la communication entre ces régions et contribuant au renforcement ainsi qu’à la stabilisation de</w:t>
      </w:r>
      <w:r>
        <w:rPr>
          <w:color w:val="000000"/>
        </w:rPr>
        <w:t xml:space="preserve"> leurs </w:t>
      </w:r>
      <w:r w:rsidRPr="001940C9">
        <w:rPr>
          <w:color w:val="000000"/>
        </w:rPr>
        <w:t>réseaux neuronaux</w:t>
      </w:r>
      <w:r>
        <w:rPr>
          <w:color w:val="000000"/>
        </w:rPr>
        <w:t xml:space="preserve"> respectifs</w:t>
      </w:r>
      <w:r w:rsidRPr="001940C9">
        <w:rPr>
          <w:color w:val="000000"/>
        </w:rPr>
        <w:t>.</w:t>
      </w:r>
    </w:p>
    <w:p w14:paraId="4522F382" w14:textId="77777777" w:rsidR="00863791" w:rsidRPr="0051661E" w:rsidRDefault="00863791" w:rsidP="00863791">
      <w:pPr>
        <w:pStyle w:val="Paragrafoelenco"/>
        <w:numPr>
          <w:ilvl w:val="0"/>
          <w:numId w:val="23"/>
        </w:numPr>
        <w:spacing w:after="0" w:line="360" w:lineRule="auto"/>
        <w:rPr>
          <w:color w:val="000000"/>
          <w:lang w:val="fr-CH"/>
        </w:rPr>
      </w:pPr>
      <w:r w:rsidRPr="0051661E">
        <w:rPr>
          <w:rStyle w:val="Enfasigrassetto"/>
          <w:rFonts w:eastAsiaTheme="majorEastAsia"/>
          <w:color w:val="1D2125"/>
          <w:lang w:val="fr-CH"/>
        </w:rPr>
        <w:t xml:space="preserve">ÉLAGAGE(S) SYNAPTIQUE(S) : </w:t>
      </w:r>
      <w:r w:rsidRPr="0051661E">
        <w:rPr>
          <w:color w:val="1D2125"/>
          <w:lang w:val="fr-CH"/>
        </w:rPr>
        <w:t>L’élagage synaptique est le processus par lequel le cerveau supprime les connexions peu utilisées afin de renforcer celles qui sont sollicitées, rendant les réseaux neuronaux plus efficaces. Durant l’enfance, il optimise la mise en place des circuits de base liés aux apprentissages fondamentaux. À l’adolescence, il affine et spécialise les fonctions cérébrales complexes, notamment la planification, la prise de décision et la régulation émotionnelle.</w:t>
      </w:r>
    </w:p>
    <w:p w14:paraId="68E49578" w14:textId="77777777" w:rsidR="00863791" w:rsidRPr="00BD6E99" w:rsidRDefault="00863791" w:rsidP="00863791">
      <w:pPr>
        <w:spacing w:before="100" w:beforeAutospacing="1" w:after="100" w:afterAutospacing="1" w:line="360" w:lineRule="auto"/>
        <w:ind w:left="360"/>
        <w:rPr>
          <w:color w:val="000000"/>
        </w:rPr>
      </w:pPr>
      <w:r w:rsidRPr="00BD6E99">
        <w:rPr>
          <w:color w:val="000000"/>
        </w:rPr>
        <w:t>Le modèle PRESENCE met en avant l’importance des périodes critiques d’élagage synaptique, notamment à l’enfance et à l’adolescence, où le cerveau sélectionne les connexions les plus utiles et élimine les autres (</w:t>
      </w:r>
      <w:proofErr w:type="spellStart"/>
      <w:r w:rsidRPr="00BD6E99">
        <w:rPr>
          <w:color w:val="000000"/>
        </w:rPr>
        <w:t>Fahim</w:t>
      </w:r>
      <w:proofErr w:type="spellEnd"/>
      <w:r w:rsidRPr="00BD6E99">
        <w:rPr>
          <w:color w:val="000000"/>
        </w:rPr>
        <w:t xml:space="preserve">, 2024). On pourrait comprendre que </w:t>
      </w:r>
      <w:proofErr w:type="spellStart"/>
      <w:r w:rsidRPr="00BD6E99">
        <w:rPr>
          <w:color w:val="000000"/>
        </w:rPr>
        <w:t>Fahim</w:t>
      </w:r>
      <w:proofErr w:type="spellEnd"/>
      <w:r w:rsidRPr="00BD6E99">
        <w:rPr>
          <w:color w:val="000000"/>
        </w:rPr>
        <w:t xml:space="preserve"> souligne que ces fenêtres constituent des opportunités pédagogiques uniques : les expériences structurées et positives renforcent les connexions favorables au développement cognitif et émotionnel. Comme elle l’explique, « le développement du cerveau obéit à deux principes antagonistes : la </w:t>
      </w:r>
      <w:r w:rsidRPr="00BD6E99">
        <w:rPr>
          <w:color w:val="000000"/>
        </w:rPr>
        <w:lastRenderedPageBreak/>
        <w:t>surproduction et l’élagage. […] Plus un chemin neuronal est utilisé, plus il est renforcé et prend de la place dans le cerveau. À l’inverse, les connexions peu sollicitées régressent et disparaissent, ce qui permet une spécialisation progressive et une amélioration du rapport signal/bruit neuronal » (</w:t>
      </w:r>
      <w:proofErr w:type="spellStart"/>
      <w:r w:rsidRPr="00BD6E99">
        <w:rPr>
          <w:color w:val="000000"/>
        </w:rPr>
        <w:t>Fahim</w:t>
      </w:r>
      <w:proofErr w:type="spellEnd"/>
      <w:r w:rsidRPr="00BD6E99">
        <w:rPr>
          <w:color w:val="000000"/>
        </w:rPr>
        <w:t>, 2024, p. 3-5, PRESENCE_2)</w:t>
      </w:r>
    </w:p>
    <w:p w14:paraId="2447153B" w14:textId="77777777" w:rsidR="00863791" w:rsidRPr="00BD6E99" w:rsidRDefault="00863791" w:rsidP="00863791">
      <w:pPr>
        <w:spacing w:after="100" w:afterAutospacing="1" w:line="360" w:lineRule="auto"/>
        <w:ind w:left="360"/>
        <w:rPr>
          <w:color w:val="000000"/>
        </w:rPr>
      </w:pPr>
      <w:r w:rsidRPr="00BD6E99">
        <w:rPr>
          <w:color w:val="000000"/>
        </w:rPr>
        <w:t>La</w:t>
      </w:r>
      <w:r w:rsidRPr="00BD6E99">
        <w:rPr>
          <w:rStyle w:val="apple-converted-space"/>
          <w:color w:val="000000"/>
        </w:rPr>
        <w:t> </w:t>
      </w:r>
      <w:r w:rsidRPr="00EC6CC0">
        <w:rPr>
          <w:rStyle w:val="Enfasigrassetto"/>
          <w:b w:val="0"/>
          <w:bCs w:val="0"/>
          <w:color w:val="000000"/>
        </w:rPr>
        <w:t>fenêtre de plasticité cérébrale située entre 15 et 25 ans</w:t>
      </w:r>
      <w:r w:rsidRPr="00BD6E99">
        <w:rPr>
          <w:rStyle w:val="apple-converted-space"/>
          <w:color w:val="000000"/>
        </w:rPr>
        <w:t> </w:t>
      </w:r>
      <w:r w:rsidRPr="00BD6E99">
        <w:rPr>
          <w:color w:val="000000"/>
        </w:rPr>
        <w:t>est particulièrement propice au renforcement des circuits neuronaux liés à la métacognition, à la régulation émotionnelle et à l’auto</w:t>
      </w:r>
      <w:r>
        <w:rPr>
          <w:color w:val="000000"/>
        </w:rPr>
        <w:t>-</w:t>
      </w:r>
      <w:r w:rsidRPr="00BD6E99">
        <w:rPr>
          <w:color w:val="000000"/>
        </w:rPr>
        <w:t xml:space="preserve">efficacité. L’utilisation des outils </w:t>
      </w:r>
      <w:r w:rsidRPr="00EC6CC0">
        <w:rPr>
          <w:color w:val="000000"/>
        </w:rPr>
        <w:t>de</w:t>
      </w:r>
      <w:r w:rsidRPr="00EC6CC0">
        <w:rPr>
          <w:rStyle w:val="apple-converted-space"/>
          <w:b/>
          <w:bCs/>
          <w:color w:val="000000"/>
        </w:rPr>
        <w:t> </w:t>
      </w:r>
      <w:proofErr w:type="spellStart"/>
      <w:r w:rsidRPr="00EC6CC0">
        <w:rPr>
          <w:rStyle w:val="Enfasigrassetto"/>
          <w:b w:val="0"/>
          <w:bCs w:val="0"/>
          <w:color w:val="000000"/>
        </w:rPr>
        <w:t>DYScerner</w:t>
      </w:r>
      <w:proofErr w:type="spellEnd"/>
      <w:r w:rsidRPr="00BD6E99">
        <w:rPr>
          <w:rStyle w:val="apple-converted-space"/>
          <w:color w:val="000000"/>
        </w:rPr>
        <w:t> </w:t>
      </w:r>
      <w:r w:rsidRPr="00BD6E99">
        <w:rPr>
          <w:color w:val="000000"/>
        </w:rPr>
        <w:t xml:space="preserve">durant cette période (flyers, cartes, baromètre émotionnel et l’ensemble de la boîte) permet d’orienter l’élagage synaptique vers des apprentissages bénéfiques et durables. À travers ce processus, le cerveau « choisit » de conserver les connexions les plus sollicitées et d’éliminer celles qui le sont moins, ce qui rend cette phase particulièrement pertinente pour travailler </w:t>
      </w:r>
      <w:r w:rsidRPr="00610DD9">
        <w:rPr>
          <w:color w:val="000000"/>
        </w:rPr>
        <w:t>l’</w:t>
      </w:r>
      <w:r w:rsidRPr="00EC6CC0">
        <w:rPr>
          <w:rStyle w:val="Enfasigrassetto"/>
          <w:b w:val="0"/>
          <w:bCs w:val="0"/>
          <w:color w:val="000000"/>
        </w:rPr>
        <w:t>auto</w:t>
      </w:r>
      <w:r>
        <w:rPr>
          <w:rStyle w:val="Enfasigrassetto"/>
          <w:b w:val="0"/>
          <w:bCs w:val="0"/>
          <w:color w:val="000000"/>
        </w:rPr>
        <w:t>-</w:t>
      </w:r>
      <w:r w:rsidRPr="00EC6CC0">
        <w:rPr>
          <w:rStyle w:val="Enfasigrassetto"/>
          <w:b w:val="0"/>
          <w:bCs w:val="0"/>
          <w:color w:val="000000"/>
        </w:rPr>
        <w:t>connaissance</w:t>
      </w:r>
      <w:r w:rsidRPr="00BD6E99">
        <w:rPr>
          <w:rStyle w:val="apple-converted-space"/>
          <w:color w:val="000000"/>
        </w:rPr>
        <w:t> </w:t>
      </w:r>
      <w:r w:rsidRPr="00BD6E99">
        <w:rPr>
          <w:color w:val="000000"/>
        </w:rPr>
        <w:t>et la</w:t>
      </w:r>
      <w:r w:rsidRPr="00BD6E99">
        <w:rPr>
          <w:rStyle w:val="apple-converted-space"/>
          <w:color w:val="000000"/>
        </w:rPr>
        <w:t> </w:t>
      </w:r>
      <w:r w:rsidRPr="00EC6CC0">
        <w:rPr>
          <w:rStyle w:val="Enfasigrassetto"/>
          <w:b w:val="0"/>
          <w:bCs w:val="0"/>
          <w:color w:val="000000"/>
        </w:rPr>
        <w:t xml:space="preserve">régulation des </w:t>
      </w:r>
      <w:r w:rsidRPr="0052760C">
        <w:t>processus de pensée</w:t>
      </w:r>
      <w:r w:rsidRPr="00BD6E99">
        <w:rPr>
          <w:color w:val="000000"/>
        </w:rPr>
        <w:t xml:space="preserve">. Comme le rappelle </w:t>
      </w:r>
      <w:proofErr w:type="spellStart"/>
      <w:r w:rsidRPr="00BD6E99">
        <w:rPr>
          <w:color w:val="000000"/>
        </w:rPr>
        <w:t>Endoxa</w:t>
      </w:r>
      <w:proofErr w:type="spellEnd"/>
      <w:r w:rsidRPr="00BD6E99">
        <w:rPr>
          <w:color w:val="000000"/>
        </w:rPr>
        <w:t xml:space="preserve"> Neuroscience (2025, p. 2) dans le </w:t>
      </w:r>
      <w:r>
        <w:rPr>
          <w:color w:val="000000"/>
        </w:rPr>
        <w:t>p</w:t>
      </w:r>
      <w:r w:rsidRPr="00BD6E99">
        <w:rPr>
          <w:color w:val="000000"/>
        </w:rPr>
        <w:t xml:space="preserve">etit mémo </w:t>
      </w:r>
      <w:r w:rsidRPr="00610DD9">
        <w:rPr>
          <w:color w:val="000000"/>
        </w:rPr>
        <w:t>CERVEAU ADO !</w:t>
      </w:r>
      <w:r w:rsidRPr="00BD6E99">
        <w:rPr>
          <w:color w:val="000000"/>
        </w:rPr>
        <w:t xml:space="preserve"> « </w:t>
      </w:r>
      <w:proofErr w:type="gramStart"/>
      <w:r w:rsidRPr="00BD6E99">
        <w:rPr>
          <w:color w:val="000000"/>
        </w:rPr>
        <w:t>les</w:t>
      </w:r>
      <w:proofErr w:type="gramEnd"/>
      <w:r w:rsidRPr="00BD6E99">
        <w:rPr>
          <w:color w:val="000000"/>
        </w:rPr>
        <w:t xml:space="preserve"> expériences et apprentissages façonnent l’architecture du cerveau grâce à l’élagage synaptique : un des mécanismes de la neuroplasticité, les connexions entre les neurones sont constamment éliminées ou renforcées selon qu’elles sont peu ou beaucoup utilisées ». De telles pratiques favorisent ainsi la consolidation des circuits utiles et </w:t>
      </w:r>
      <w:r w:rsidRPr="00B624EB">
        <w:rPr>
          <w:color w:val="000000"/>
        </w:rPr>
        <w:t>ouvrant la possibilité d’un renforcement des capacités d’adaptation cognitive et émotionnelle</w:t>
      </w:r>
      <w:r>
        <w:rPr>
          <w:color w:val="000000"/>
        </w:rPr>
        <w:t>.</w:t>
      </w:r>
    </w:p>
    <w:p w14:paraId="56063CD8" w14:textId="77777777" w:rsidR="00863791" w:rsidRPr="0051661E" w:rsidRDefault="00863791" w:rsidP="00863791">
      <w:pPr>
        <w:pStyle w:val="Paragrafoelenco"/>
        <w:numPr>
          <w:ilvl w:val="0"/>
          <w:numId w:val="23"/>
        </w:numPr>
        <w:spacing w:before="100" w:beforeAutospacing="1" w:after="100" w:afterAutospacing="1" w:line="360" w:lineRule="auto"/>
        <w:rPr>
          <w:color w:val="1D2125"/>
          <w:lang w:val="fr-CH"/>
        </w:rPr>
      </w:pPr>
      <w:r w:rsidRPr="0051661E">
        <w:rPr>
          <w:rStyle w:val="Enfasigrassetto"/>
          <w:rFonts w:eastAsiaTheme="majorEastAsia"/>
          <w:color w:val="1D2125"/>
          <w:lang w:val="fr-CH"/>
        </w:rPr>
        <w:t>SYNCHRONISATION CÉRÉBRALE</w:t>
      </w:r>
      <w:r w:rsidRPr="0051661E">
        <w:rPr>
          <w:rStyle w:val="apple-converted-space"/>
          <w:rFonts w:eastAsiaTheme="majorEastAsia"/>
          <w:color w:val="1D2125"/>
          <w:lang w:val="fr-CH"/>
        </w:rPr>
        <w:t> </w:t>
      </w:r>
      <w:r w:rsidRPr="0051661E">
        <w:rPr>
          <w:rStyle w:val="apple-converted-space"/>
          <w:rFonts w:eastAsiaTheme="majorEastAsia"/>
          <w:b/>
          <w:bCs/>
          <w:color w:val="1D2125"/>
          <w:lang w:val="fr-CH"/>
        </w:rPr>
        <w:t xml:space="preserve">(S) </w:t>
      </w:r>
      <w:r w:rsidRPr="0051661E">
        <w:rPr>
          <w:b/>
          <w:bCs/>
          <w:color w:val="1D2125"/>
          <w:lang w:val="fr-CH"/>
        </w:rPr>
        <w:t>:</w:t>
      </w:r>
      <w:r w:rsidRPr="0051661E">
        <w:rPr>
          <w:color w:val="1D2125"/>
          <w:lang w:val="fr-CH"/>
        </w:rPr>
        <w:t xml:space="preserve"> Ce principe implique l'alignement temporel des activités neuronales, ce qui est essentiel pour les fonctions cognitives telles que l'attention, la mémoire et la perception. En éducation, la synchronisation cérébrale peut être liée à des méthodes d'enseignement qui facilitent l'engagement cognitif et la consolidation des apprentissages. </w:t>
      </w:r>
    </w:p>
    <w:p w14:paraId="4858FE17" w14:textId="77777777" w:rsidR="00863791" w:rsidRPr="00BD6E99" w:rsidRDefault="00863791" w:rsidP="00863791">
      <w:pPr>
        <w:spacing w:before="100" w:beforeAutospacing="1" w:after="100" w:afterAutospacing="1" w:line="360" w:lineRule="auto"/>
        <w:ind w:left="360"/>
        <w:rPr>
          <w:color w:val="000000"/>
        </w:rPr>
      </w:pPr>
      <w:r w:rsidRPr="00BD6E99">
        <w:rPr>
          <w:color w:val="000000"/>
        </w:rPr>
        <w:t xml:space="preserve">Pour </w:t>
      </w:r>
      <w:proofErr w:type="spellStart"/>
      <w:r w:rsidRPr="00BD6E99">
        <w:rPr>
          <w:color w:val="000000"/>
        </w:rPr>
        <w:t>Fahim</w:t>
      </w:r>
      <w:proofErr w:type="spellEnd"/>
      <w:r w:rsidRPr="00BD6E99">
        <w:rPr>
          <w:color w:val="000000"/>
        </w:rPr>
        <w:t xml:space="preserve"> (2024), la synchronisation des activités neuronales constitue un pilier du modèle PRESENCE, car elle conditionne directement la qualité des fonctions exécutives, telles que l’attention, la mémoire de travail et la perception. Elle souligne que cette synchronisation repose en grande partie sur la régulation émotionnelle : « un cerveau suractivé par le stress ou l’anxiété perd sa capacité de synchronisation » (</w:t>
      </w:r>
      <w:proofErr w:type="spellStart"/>
      <w:r w:rsidRPr="00BD6E99">
        <w:rPr>
          <w:color w:val="000000"/>
        </w:rPr>
        <w:t>Fahim</w:t>
      </w:r>
      <w:proofErr w:type="spellEnd"/>
      <w:r w:rsidRPr="00BD6E99">
        <w:rPr>
          <w:color w:val="000000"/>
        </w:rPr>
        <w:t>, 2024, p. 13, PRESENCE_2)</w:t>
      </w:r>
    </w:p>
    <w:p w14:paraId="1918871C" w14:textId="77777777" w:rsidR="00863791" w:rsidRPr="0051661E" w:rsidRDefault="00863791" w:rsidP="00863791">
      <w:pPr>
        <w:pStyle w:val="NormaleWeb"/>
        <w:spacing w:line="360" w:lineRule="auto"/>
        <w:ind w:left="360"/>
        <w:rPr>
          <w:color w:val="000000"/>
          <w:lang w:val="fr-CH"/>
        </w:rPr>
      </w:pPr>
      <w:r w:rsidRPr="0051661E">
        <w:rPr>
          <w:color w:val="000000"/>
          <w:lang w:val="fr-CH"/>
        </w:rPr>
        <w:t>Dans cette perspective, plusieurs outils de la boîte</w:t>
      </w:r>
      <w:r w:rsidRPr="0051661E">
        <w:rPr>
          <w:rStyle w:val="apple-converted-space"/>
          <w:color w:val="000000"/>
          <w:lang w:val="fr-CH"/>
        </w:rPr>
        <w:t> </w:t>
      </w:r>
      <w:proofErr w:type="spellStart"/>
      <w:r w:rsidRPr="0051661E">
        <w:rPr>
          <w:rStyle w:val="Enfasigrassetto"/>
          <w:color w:val="000000"/>
          <w:lang w:val="fr-CH"/>
        </w:rPr>
        <w:t>DYScerner</w:t>
      </w:r>
      <w:proofErr w:type="spellEnd"/>
      <w:r w:rsidRPr="0051661E">
        <w:rPr>
          <w:rStyle w:val="apple-converted-space"/>
          <w:color w:val="000000"/>
          <w:lang w:val="fr-CH"/>
        </w:rPr>
        <w:t> </w:t>
      </w:r>
      <w:r w:rsidRPr="0051661E">
        <w:rPr>
          <w:color w:val="000000"/>
          <w:lang w:val="fr-CH"/>
        </w:rPr>
        <w:t>apportent un soutien concret :</w:t>
      </w:r>
    </w:p>
    <w:p w14:paraId="5D03ECFA" w14:textId="77777777" w:rsidR="00863791" w:rsidRPr="0051661E" w:rsidRDefault="00863791" w:rsidP="00863791">
      <w:pPr>
        <w:pStyle w:val="NormaleWeb"/>
        <w:spacing w:line="360" w:lineRule="auto"/>
        <w:ind w:left="360"/>
        <w:rPr>
          <w:color w:val="000000"/>
          <w:lang w:val="fr-CH"/>
        </w:rPr>
      </w:pPr>
      <w:r w:rsidRPr="0051661E">
        <w:rPr>
          <w:color w:val="000000"/>
          <w:lang w:val="fr-CH"/>
        </w:rPr>
        <w:t>Le</w:t>
      </w:r>
      <w:r w:rsidRPr="0051661E">
        <w:rPr>
          <w:rStyle w:val="apple-converted-space"/>
          <w:color w:val="000000"/>
          <w:lang w:val="fr-CH"/>
        </w:rPr>
        <w:t> </w:t>
      </w:r>
      <w:r w:rsidRPr="0051661E">
        <w:rPr>
          <w:rStyle w:val="Enfasigrassetto"/>
          <w:color w:val="000000"/>
          <w:lang w:val="fr-CH"/>
        </w:rPr>
        <w:t xml:space="preserve">baromètre émotionnel </w:t>
      </w:r>
      <w:r w:rsidRPr="0051661E">
        <w:rPr>
          <w:color w:val="000000"/>
          <w:lang w:val="fr-CH"/>
        </w:rPr>
        <w:t xml:space="preserve">aide à identifier et à nommer son état interne, favorisant l’intéroception et la stabilisation affective grâce à l’activation de l’insula, impliquée dans la </w:t>
      </w:r>
      <w:r w:rsidRPr="0051661E">
        <w:rPr>
          <w:color w:val="000000"/>
          <w:lang w:val="fr-CH"/>
        </w:rPr>
        <w:lastRenderedPageBreak/>
        <w:t>perception des sensations corporelles, et du cortex cingulaire antérieur, qui participe à la régulation émotionnelle.</w:t>
      </w:r>
    </w:p>
    <w:p w14:paraId="7AA7084F" w14:textId="77777777" w:rsidR="00863791" w:rsidRPr="0051661E" w:rsidRDefault="00863791" w:rsidP="00863791">
      <w:pPr>
        <w:pStyle w:val="NormaleWeb"/>
        <w:spacing w:line="360" w:lineRule="auto"/>
        <w:ind w:left="360"/>
        <w:rPr>
          <w:color w:val="000000"/>
          <w:lang w:val="fr-CH"/>
        </w:rPr>
      </w:pPr>
      <w:r w:rsidRPr="0051661E">
        <w:rPr>
          <w:color w:val="000000"/>
          <w:lang w:val="fr-CH"/>
        </w:rPr>
        <w:t>La</w:t>
      </w:r>
      <w:r w:rsidRPr="0051661E">
        <w:rPr>
          <w:rStyle w:val="apple-converted-space"/>
          <w:color w:val="000000"/>
          <w:lang w:val="fr-CH"/>
        </w:rPr>
        <w:t> </w:t>
      </w:r>
      <w:r w:rsidRPr="0051661E">
        <w:rPr>
          <w:rStyle w:val="Enfasigrassetto"/>
          <w:color w:val="000000"/>
          <w:lang w:val="fr-CH"/>
        </w:rPr>
        <w:t>carte Joker</w:t>
      </w:r>
      <w:r w:rsidRPr="0051661E">
        <w:rPr>
          <w:rStyle w:val="apple-converted-space"/>
          <w:color w:val="000000"/>
          <w:lang w:val="fr-CH"/>
        </w:rPr>
        <w:t> </w:t>
      </w:r>
      <w:r w:rsidRPr="0051661E">
        <w:rPr>
          <w:color w:val="000000"/>
          <w:lang w:val="fr-CH"/>
        </w:rPr>
        <w:t xml:space="preserve">de </w:t>
      </w:r>
      <w:proofErr w:type="spellStart"/>
      <w:r w:rsidRPr="0051661E">
        <w:rPr>
          <w:color w:val="000000"/>
          <w:lang w:val="fr-CH"/>
        </w:rPr>
        <w:t>DYScerner</w:t>
      </w:r>
      <w:proofErr w:type="spellEnd"/>
      <w:r w:rsidRPr="0051661E">
        <w:rPr>
          <w:color w:val="000000"/>
          <w:lang w:val="fr-CH"/>
        </w:rPr>
        <w:t xml:space="preserve"> est conçue comme un outil permettant au jeune de « poser une limite » ou de « prendre un temps de recul » lorsqu’il se sent en surcharge cognitive ou émotionnelle. Sur le plan neurocognitif, son usage s’appuie directement sur le fonctionnement du</w:t>
      </w:r>
      <w:r w:rsidRPr="0051661E">
        <w:rPr>
          <w:rStyle w:val="apple-converted-space"/>
          <w:color w:val="000000"/>
          <w:lang w:val="fr-CH"/>
        </w:rPr>
        <w:t> </w:t>
      </w:r>
      <w:r w:rsidRPr="0051661E">
        <w:rPr>
          <w:rStyle w:val="Enfasigrassetto"/>
          <w:b w:val="0"/>
          <w:bCs w:val="0"/>
          <w:color w:val="000000"/>
          <w:lang w:val="fr-CH"/>
        </w:rPr>
        <w:t>cortex préfrontal</w:t>
      </w:r>
      <w:r w:rsidRPr="0051661E">
        <w:rPr>
          <w:color w:val="000000"/>
          <w:lang w:val="fr-CH"/>
        </w:rPr>
        <w:t>, région du cerveau impliquée dans le contrôle cognitif et la régulation des comportements orientés vers un but (Miller &amp; Cohen, 2001).</w:t>
      </w:r>
    </w:p>
    <w:p w14:paraId="74F6C890" w14:textId="77777777" w:rsidR="00863791" w:rsidRPr="0051661E" w:rsidRDefault="00863791" w:rsidP="00863791">
      <w:pPr>
        <w:pStyle w:val="NormaleWeb"/>
        <w:spacing w:line="360" w:lineRule="auto"/>
        <w:ind w:left="360"/>
        <w:rPr>
          <w:color w:val="000000"/>
          <w:lang w:val="fr-CH"/>
        </w:rPr>
      </w:pPr>
      <w:r w:rsidRPr="0051661E">
        <w:rPr>
          <w:color w:val="000000"/>
          <w:lang w:val="fr-CH"/>
        </w:rPr>
        <w:t>La</w:t>
      </w:r>
      <w:r w:rsidRPr="0051661E">
        <w:rPr>
          <w:rStyle w:val="apple-converted-space"/>
          <w:color w:val="000000"/>
          <w:lang w:val="fr-CH"/>
        </w:rPr>
        <w:t> </w:t>
      </w:r>
      <w:r w:rsidRPr="0051661E">
        <w:rPr>
          <w:rStyle w:val="Enfasigrassetto"/>
          <w:color w:val="000000"/>
          <w:lang w:val="fr-CH"/>
        </w:rPr>
        <w:t>carte Pause</w:t>
      </w:r>
      <w:r w:rsidRPr="0051661E">
        <w:rPr>
          <w:rStyle w:val="apple-converted-space"/>
          <w:color w:val="000000"/>
          <w:lang w:val="fr-CH"/>
        </w:rPr>
        <w:t> </w:t>
      </w:r>
      <w:r w:rsidRPr="0051661E">
        <w:rPr>
          <w:color w:val="000000"/>
          <w:lang w:val="fr-CH"/>
        </w:rPr>
        <w:t>agit comme un outil d’autorégulation en réduisant l’hyperactivation de l’amygdale, ce qui apaise le stress, recentre l’attention grâce au cortex préfrontal et permet de récupérer les ressources cognitives. En créant un état émotionnel plus stable, elle soutient aussi le fonctionnement de l’hippocampe, renforçant la mémorisation et la consolidation des apprentissages.</w:t>
      </w:r>
    </w:p>
    <w:p w14:paraId="3A7944E8" w14:textId="77777777" w:rsidR="00863791" w:rsidRPr="0051661E" w:rsidRDefault="00863791" w:rsidP="00863791">
      <w:pPr>
        <w:pStyle w:val="NormaleWeb"/>
        <w:spacing w:line="360" w:lineRule="auto"/>
        <w:ind w:left="360"/>
        <w:rPr>
          <w:color w:val="000000"/>
          <w:lang w:val="fr-CH"/>
        </w:rPr>
      </w:pPr>
      <w:r w:rsidRPr="0051661E">
        <w:rPr>
          <w:color w:val="000000"/>
          <w:lang w:val="fr-CH"/>
        </w:rPr>
        <w:t>Enfin, les</w:t>
      </w:r>
      <w:r w:rsidRPr="0051661E">
        <w:rPr>
          <w:rStyle w:val="apple-converted-space"/>
          <w:color w:val="000000"/>
          <w:lang w:val="fr-CH"/>
        </w:rPr>
        <w:t> </w:t>
      </w:r>
      <w:r w:rsidRPr="0052760C">
        <w:rPr>
          <w:rStyle w:val="Enfasigrassetto"/>
          <w:b w:val="0"/>
          <w:bCs w:val="0"/>
          <w:color w:val="000000"/>
          <w:lang w:val="fr-CH"/>
        </w:rPr>
        <w:t>cartes Stress positif et négatif</w:t>
      </w:r>
      <w:r w:rsidRPr="0051661E">
        <w:rPr>
          <w:rStyle w:val="apple-converted-space"/>
          <w:color w:val="000000"/>
          <w:lang w:val="fr-CH"/>
        </w:rPr>
        <w:t> </w:t>
      </w:r>
      <w:r w:rsidRPr="0051661E">
        <w:rPr>
          <w:color w:val="000000"/>
          <w:lang w:val="fr-CH"/>
        </w:rPr>
        <w:t xml:space="preserve">intègrent les apports d’Aurélie </w:t>
      </w:r>
      <w:proofErr w:type="spellStart"/>
      <w:r w:rsidRPr="0051661E">
        <w:rPr>
          <w:color w:val="000000"/>
          <w:lang w:val="fr-CH"/>
        </w:rPr>
        <w:t>Lattion</w:t>
      </w:r>
      <w:proofErr w:type="spellEnd"/>
      <w:r w:rsidRPr="0051661E">
        <w:rPr>
          <w:color w:val="000000"/>
          <w:lang w:val="fr-CH"/>
        </w:rPr>
        <w:t xml:space="preserve"> (2024), qui rappelle que le stress est une réponse physiologique normale à une menace perçue. Elle distingue le</w:t>
      </w:r>
      <w:r w:rsidRPr="0051661E">
        <w:rPr>
          <w:rStyle w:val="apple-converted-space"/>
          <w:color w:val="000000"/>
          <w:lang w:val="fr-CH"/>
        </w:rPr>
        <w:t> </w:t>
      </w:r>
      <w:r w:rsidRPr="0051661E">
        <w:rPr>
          <w:rStyle w:val="Enfasigrassetto"/>
          <w:b w:val="0"/>
          <w:bCs w:val="0"/>
          <w:color w:val="000000"/>
          <w:lang w:val="fr-CH"/>
        </w:rPr>
        <w:t>stress aigu</w:t>
      </w:r>
      <w:r w:rsidRPr="0051661E">
        <w:rPr>
          <w:color w:val="000000"/>
          <w:lang w:val="fr-CH"/>
        </w:rPr>
        <w:t>, potentiellement mobilisateur, du</w:t>
      </w:r>
      <w:r w:rsidRPr="0051661E">
        <w:rPr>
          <w:rStyle w:val="apple-converted-space"/>
          <w:color w:val="000000"/>
          <w:lang w:val="fr-CH"/>
        </w:rPr>
        <w:t> </w:t>
      </w:r>
      <w:r w:rsidRPr="0051661E">
        <w:rPr>
          <w:rStyle w:val="Enfasigrassetto"/>
          <w:b w:val="0"/>
          <w:bCs w:val="0"/>
          <w:color w:val="000000"/>
          <w:lang w:val="fr-CH"/>
        </w:rPr>
        <w:t>stress chronique</w:t>
      </w:r>
      <w:r w:rsidRPr="0051661E">
        <w:rPr>
          <w:color w:val="000000"/>
          <w:lang w:val="fr-CH"/>
        </w:rPr>
        <w:t>, délétère, car susceptible d’altérer durablement les fonctions cognitives et émotionnelles. Sur le plan cérébral, cette distinction s’appuie sur plusieurs régions clés : l’</w:t>
      </w:r>
      <w:r w:rsidRPr="0051661E">
        <w:rPr>
          <w:rStyle w:val="Enfasigrassetto"/>
          <w:b w:val="0"/>
          <w:bCs w:val="0"/>
          <w:color w:val="000000"/>
          <w:lang w:val="fr-CH"/>
        </w:rPr>
        <w:t>amygdale</w:t>
      </w:r>
      <w:r w:rsidRPr="0051661E">
        <w:rPr>
          <w:color w:val="000000"/>
          <w:lang w:val="fr-CH"/>
        </w:rPr>
        <w:t>, qui déclenche l’alerte émotionnelle ; l’</w:t>
      </w:r>
      <w:r w:rsidRPr="0051661E">
        <w:rPr>
          <w:rStyle w:val="Enfasigrassetto"/>
          <w:b w:val="0"/>
          <w:bCs w:val="0"/>
          <w:color w:val="000000"/>
          <w:lang w:val="fr-CH"/>
        </w:rPr>
        <w:t>hippocampe</w:t>
      </w:r>
      <w:r w:rsidRPr="0051661E">
        <w:rPr>
          <w:color w:val="000000"/>
          <w:lang w:val="fr-CH"/>
        </w:rPr>
        <w:t>, impliqué dans la mémoire et la régulation des émotions ; le</w:t>
      </w:r>
      <w:r w:rsidRPr="0051661E">
        <w:rPr>
          <w:rStyle w:val="apple-converted-space"/>
          <w:color w:val="000000"/>
          <w:lang w:val="fr-CH"/>
        </w:rPr>
        <w:t> </w:t>
      </w:r>
      <w:r w:rsidRPr="0051661E">
        <w:rPr>
          <w:rStyle w:val="Enfasigrassetto"/>
          <w:b w:val="0"/>
          <w:bCs w:val="0"/>
          <w:color w:val="000000"/>
          <w:lang w:val="fr-CH"/>
        </w:rPr>
        <w:t>cortex préfrontal</w:t>
      </w:r>
      <w:r w:rsidRPr="0051661E">
        <w:rPr>
          <w:color w:val="000000"/>
          <w:lang w:val="fr-CH"/>
        </w:rPr>
        <w:t>, essentiel au raisonnement et au contrôle des impulsions ; et l’</w:t>
      </w:r>
      <w:r w:rsidRPr="0051661E">
        <w:rPr>
          <w:rStyle w:val="Enfasigrassetto"/>
          <w:b w:val="0"/>
          <w:bCs w:val="0"/>
          <w:color w:val="000000"/>
          <w:lang w:val="fr-CH"/>
        </w:rPr>
        <w:t xml:space="preserve">axe </w:t>
      </w:r>
      <w:proofErr w:type="spellStart"/>
      <w:r w:rsidRPr="0051661E">
        <w:rPr>
          <w:rStyle w:val="Enfasigrassetto"/>
          <w:b w:val="0"/>
          <w:bCs w:val="0"/>
          <w:color w:val="000000"/>
          <w:lang w:val="fr-CH"/>
        </w:rPr>
        <w:t>hypothalamo</w:t>
      </w:r>
      <w:proofErr w:type="spellEnd"/>
      <w:r w:rsidRPr="0051661E">
        <w:rPr>
          <w:rStyle w:val="Enfasigrassetto"/>
          <w:b w:val="0"/>
          <w:bCs w:val="0"/>
          <w:color w:val="000000"/>
          <w:lang w:val="fr-CH"/>
        </w:rPr>
        <w:t>-</w:t>
      </w:r>
      <w:proofErr w:type="spellStart"/>
      <w:r w:rsidRPr="0051661E">
        <w:rPr>
          <w:rStyle w:val="Enfasigrassetto"/>
          <w:b w:val="0"/>
          <w:bCs w:val="0"/>
          <w:color w:val="000000"/>
          <w:lang w:val="fr-CH"/>
        </w:rPr>
        <w:t>hypophyso</w:t>
      </w:r>
      <w:proofErr w:type="spellEnd"/>
      <w:r w:rsidRPr="0051661E">
        <w:rPr>
          <w:rStyle w:val="Enfasigrassetto"/>
          <w:b w:val="0"/>
          <w:bCs w:val="0"/>
          <w:color w:val="000000"/>
          <w:lang w:val="fr-CH"/>
        </w:rPr>
        <w:t>-surrénalien (HPA</w:t>
      </w:r>
      <w:r w:rsidRPr="0051661E">
        <w:rPr>
          <w:rStyle w:val="Enfasigrassetto"/>
          <w:color w:val="000000"/>
          <w:lang w:val="fr-CH"/>
        </w:rPr>
        <w:t>)</w:t>
      </w:r>
      <w:r w:rsidRPr="0051661E">
        <w:rPr>
          <w:color w:val="000000"/>
          <w:lang w:val="fr-CH"/>
        </w:rPr>
        <w:t>, qui régule la sécrétion de cortisol, l’hormone du stress (</w:t>
      </w:r>
      <w:proofErr w:type="spellStart"/>
      <w:r w:rsidRPr="0051661E">
        <w:rPr>
          <w:color w:val="000000"/>
          <w:lang w:val="fr-CH"/>
        </w:rPr>
        <w:t>Lattion</w:t>
      </w:r>
      <w:proofErr w:type="spellEnd"/>
      <w:r w:rsidRPr="0051661E">
        <w:rPr>
          <w:color w:val="000000"/>
          <w:lang w:val="fr-CH"/>
        </w:rPr>
        <w:t>, 2024). Ces outils, en favorisant la conscience de ces mécanismes et en proposant des stratégies de régulation accessibles, contribuent à maintenir la synchronisation neuronale et à soutenir l’apprentissage dans des contextes émotionnellement exigeants.</w:t>
      </w:r>
    </w:p>
    <w:p w14:paraId="59555737" w14:textId="77777777" w:rsidR="00863791" w:rsidRPr="00BD6E99" w:rsidRDefault="00863791" w:rsidP="00863791">
      <w:pPr>
        <w:spacing w:before="100" w:beforeAutospacing="1" w:after="100" w:afterAutospacing="1" w:line="360" w:lineRule="auto"/>
        <w:rPr>
          <w:color w:val="000000"/>
        </w:rPr>
      </w:pPr>
      <w:r w:rsidRPr="000F37ED">
        <w:rPr>
          <w:color w:val="000000"/>
        </w:rPr>
        <w:t xml:space="preserve">Ces outils rejoignent la thèse de </w:t>
      </w:r>
      <w:proofErr w:type="spellStart"/>
      <w:r w:rsidRPr="000F37ED">
        <w:rPr>
          <w:color w:val="000000"/>
        </w:rPr>
        <w:t>Fahim</w:t>
      </w:r>
      <w:proofErr w:type="spellEnd"/>
      <w:r w:rsidRPr="000F37ED">
        <w:rPr>
          <w:color w:val="000000"/>
        </w:rPr>
        <w:t xml:space="preserve"> : « la synchronisation neuronale est d’autant plus solide qu’elle est accompagnée d’une régulation émotionnelle active ».</w:t>
      </w:r>
    </w:p>
    <w:p w14:paraId="39FFB824" w14:textId="77777777" w:rsidR="00863791" w:rsidRPr="0051661E" w:rsidRDefault="00863791" w:rsidP="00863791">
      <w:pPr>
        <w:pStyle w:val="Paragrafoelenco"/>
        <w:numPr>
          <w:ilvl w:val="0"/>
          <w:numId w:val="23"/>
        </w:numPr>
        <w:spacing w:after="100" w:afterAutospacing="1" w:line="360" w:lineRule="auto"/>
        <w:rPr>
          <w:color w:val="000000"/>
          <w:lang w:val="fr-CH"/>
        </w:rPr>
      </w:pPr>
      <w:r w:rsidRPr="0051661E">
        <w:rPr>
          <w:rStyle w:val="Enfasigrassetto"/>
          <w:rFonts w:eastAsiaTheme="majorEastAsia"/>
          <w:color w:val="1D2125"/>
          <w:lang w:val="fr-CH"/>
        </w:rPr>
        <w:t>NEUROPLASTICITÉ ET NEUROGENÈSE (N)</w:t>
      </w:r>
      <w:r w:rsidRPr="0051661E">
        <w:rPr>
          <w:rStyle w:val="apple-converted-space"/>
          <w:rFonts w:eastAsiaTheme="majorEastAsia"/>
          <w:color w:val="1D2125"/>
          <w:lang w:val="fr-CH"/>
        </w:rPr>
        <w:t> </w:t>
      </w:r>
      <w:r w:rsidRPr="0051661E">
        <w:rPr>
          <w:color w:val="1D2125"/>
          <w:lang w:val="fr-CH"/>
        </w:rPr>
        <w:t xml:space="preserve">: La neuroplasticité est la capacité du cerveau à se modifier et à s'adapter en réponse à de nouvelles expériences. La neurogenèse, quant à elle, est la formation de nouveaux neurones. Ces concepts sont essentiels en </w:t>
      </w:r>
      <w:proofErr w:type="spellStart"/>
      <w:r w:rsidRPr="0051661E">
        <w:rPr>
          <w:color w:val="1D2125"/>
          <w:lang w:val="fr-CH"/>
        </w:rPr>
        <w:t>neuroéducation</w:t>
      </w:r>
      <w:proofErr w:type="spellEnd"/>
      <w:r w:rsidRPr="0051661E">
        <w:rPr>
          <w:color w:val="1D2125"/>
          <w:lang w:val="fr-CH"/>
        </w:rPr>
        <w:t>, car ils soulignent la capacité du cerveau à évoluer et à s'adapter tout au long de la vie, permettant un apprentissage.</w:t>
      </w:r>
    </w:p>
    <w:p w14:paraId="22480AC8" w14:textId="77777777" w:rsidR="00863791" w:rsidRDefault="00863791" w:rsidP="00863791">
      <w:pPr>
        <w:spacing w:before="100" w:beforeAutospacing="1" w:after="100" w:afterAutospacing="1" w:line="360" w:lineRule="auto"/>
        <w:ind w:left="360"/>
        <w:rPr>
          <w:color w:val="000000"/>
        </w:rPr>
      </w:pPr>
      <w:proofErr w:type="spellStart"/>
      <w:r w:rsidRPr="00BD6E99">
        <w:rPr>
          <w:color w:val="000000"/>
        </w:rPr>
        <w:lastRenderedPageBreak/>
        <w:t>Fahim</w:t>
      </w:r>
      <w:proofErr w:type="spellEnd"/>
      <w:r w:rsidRPr="00BD6E99">
        <w:rPr>
          <w:color w:val="000000"/>
        </w:rPr>
        <w:t xml:space="preserve"> (2024) insiste sur la </w:t>
      </w:r>
      <w:r w:rsidRPr="007B4A46">
        <w:rPr>
          <w:color w:val="000000"/>
        </w:rPr>
        <w:t>neuroplasticité</w:t>
      </w:r>
      <w:r w:rsidRPr="00BD6E99">
        <w:rPr>
          <w:color w:val="000000"/>
        </w:rPr>
        <w:t xml:space="preserve"> comme </w:t>
      </w:r>
      <w:r>
        <w:rPr>
          <w:color w:val="000000"/>
        </w:rPr>
        <w:t>élément</w:t>
      </w:r>
      <w:r w:rsidRPr="00BD6E99">
        <w:rPr>
          <w:color w:val="000000"/>
        </w:rPr>
        <w:t xml:space="preserve"> </w:t>
      </w:r>
      <w:r>
        <w:rPr>
          <w:color w:val="000000"/>
        </w:rPr>
        <w:t>central</w:t>
      </w:r>
      <w:r w:rsidRPr="00BD6E99">
        <w:rPr>
          <w:color w:val="000000"/>
        </w:rPr>
        <w:t xml:space="preserve"> du modèle PRESENCE : le cerveau est capable de se remodeler tout au long de la vie, à condition d’être stimulé par des expériences répétées, variées et signifiantes. Elle rappelle également que la </w:t>
      </w:r>
      <w:r w:rsidRPr="007B4A46">
        <w:rPr>
          <w:color w:val="000000"/>
        </w:rPr>
        <w:t>neurogenèse</w:t>
      </w:r>
      <w:r w:rsidRPr="00BD6E99">
        <w:rPr>
          <w:color w:val="000000"/>
        </w:rPr>
        <w:t>, particulièrement active dans l’hippocampe, contribue à renforcer la mémoire et l’adaptabilité (</w:t>
      </w:r>
      <w:proofErr w:type="spellStart"/>
      <w:r w:rsidRPr="00BD6E99">
        <w:rPr>
          <w:color w:val="000000"/>
        </w:rPr>
        <w:t>Fahim</w:t>
      </w:r>
      <w:proofErr w:type="spellEnd"/>
      <w:r w:rsidRPr="00BD6E99">
        <w:rPr>
          <w:color w:val="000000"/>
        </w:rPr>
        <w:t>, 2024, p. 18, </w:t>
      </w:r>
      <w:r w:rsidRPr="00BD6E99">
        <w:rPr>
          <w:i/>
          <w:iCs/>
          <w:color w:val="000000"/>
        </w:rPr>
        <w:t>PRESENCE_2</w:t>
      </w:r>
      <w:r w:rsidRPr="00BD6E99">
        <w:rPr>
          <w:color w:val="000000"/>
        </w:rPr>
        <w:t>)</w:t>
      </w:r>
      <w:r>
        <w:rPr>
          <w:color w:val="000000"/>
        </w:rPr>
        <w:t>.</w:t>
      </w:r>
    </w:p>
    <w:p w14:paraId="40D25BFE" w14:textId="77777777" w:rsidR="00863791" w:rsidRPr="006B58B4" w:rsidRDefault="00863791" w:rsidP="00863791">
      <w:pPr>
        <w:spacing w:before="100" w:beforeAutospacing="1" w:after="100" w:afterAutospacing="1" w:line="360" w:lineRule="auto"/>
        <w:ind w:left="360"/>
      </w:pPr>
      <w:r w:rsidRPr="007B4A46">
        <w:rPr>
          <w:color w:val="000000"/>
        </w:rPr>
        <w:t xml:space="preserve">Dans </w:t>
      </w:r>
      <w:proofErr w:type="spellStart"/>
      <w:r w:rsidRPr="007B4A46">
        <w:rPr>
          <w:color w:val="000000"/>
        </w:rPr>
        <w:t>DYScerner</w:t>
      </w:r>
      <w:proofErr w:type="spellEnd"/>
      <w:r w:rsidRPr="007B4A46">
        <w:rPr>
          <w:color w:val="000000"/>
        </w:rPr>
        <w:t xml:space="preserve">, cette dimension prend vie à travers des supports concrets tels que les </w:t>
      </w:r>
      <w:r w:rsidRPr="0052760C">
        <w:rPr>
          <w:color w:val="000000"/>
        </w:rPr>
        <w:t>flyers</w:t>
      </w:r>
      <w:r w:rsidRPr="00DF6CE3">
        <w:rPr>
          <w:b/>
          <w:bCs/>
          <w:color w:val="000000"/>
        </w:rPr>
        <w:t xml:space="preserve">, </w:t>
      </w:r>
      <w:r w:rsidRPr="0052760C">
        <w:rPr>
          <w:color w:val="000000"/>
        </w:rPr>
        <w:t>les cartes</w:t>
      </w:r>
      <w:r w:rsidRPr="007B4A46">
        <w:rPr>
          <w:color w:val="000000"/>
        </w:rPr>
        <w:t xml:space="preserve"> (Stress, Pause, Joker) et </w:t>
      </w:r>
      <w:r w:rsidRPr="0052760C">
        <w:rPr>
          <w:color w:val="000000"/>
        </w:rPr>
        <w:t>les planches heuristiques</w:t>
      </w:r>
      <w:r w:rsidRPr="007B4A46">
        <w:rPr>
          <w:color w:val="000000"/>
        </w:rPr>
        <w:t>, qui agissent comme de véritables déclencheurs cognitifs</w:t>
      </w:r>
      <w:r w:rsidRPr="00BD6E99">
        <w:t xml:space="preserve">. Leur utilisation régulière et contextualisée lors des coachings et des appuis scolaires favorise l’activation répétée de circuits neuronaux spécifiques, condition essentielle à la plasticité cérébrale. </w:t>
      </w:r>
      <w:r>
        <w:t>I</w:t>
      </w:r>
      <w:r w:rsidRPr="006B58B4">
        <w:t xml:space="preserve">ls </w:t>
      </w:r>
      <w:r>
        <w:t xml:space="preserve">semblent </w:t>
      </w:r>
      <w:r w:rsidRPr="006B58B4">
        <w:t>s’inscri</w:t>
      </w:r>
      <w:r>
        <w:t xml:space="preserve">re </w:t>
      </w:r>
      <w:r w:rsidRPr="006B58B4">
        <w:t xml:space="preserve">dans la perspective de </w:t>
      </w:r>
      <w:proofErr w:type="spellStart"/>
      <w:r w:rsidRPr="006B58B4">
        <w:t>Fahim</w:t>
      </w:r>
      <w:proofErr w:type="spellEnd"/>
      <w:r w:rsidRPr="006B58B4">
        <w:t>, pour qui « chaque outil éducatif devient un vecteur de plasticité dès lors qu’il engage la répétition et l’expérience personnelle » (</w:t>
      </w:r>
      <w:proofErr w:type="spellStart"/>
      <w:r w:rsidRPr="006B58B4">
        <w:t>Fahim</w:t>
      </w:r>
      <w:proofErr w:type="spellEnd"/>
      <w:r w:rsidRPr="006B58B4">
        <w:t>, 2024, p. 18).</w:t>
      </w:r>
      <w:r>
        <w:t xml:space="preserve"> </w:t>
      </w:r>
      <w:r w:rsidRPr="00BD6E99">
        <w:t xml:space="preserve">L’ensemble de la boîte </w:t>
      </w:r>
      <w:proofErr w:type="spellStart"/>
      <w:r w:rsidRPr="00BD6E99">
        <w:t>DYScerner</w:t>
      </w:r>
      <w:proofErr w:type="spellEnd"/>
      <w:r w:rsidRPr="00BD6E99">
        <w:t xml:space="preserve"> peut ainsi être compris comme un dispositif structuré de stimulation de la neuroplasticité. En multipliant les expériences positives et signifiantes, ces supports contribuent à renforcer les connexions utiles, à affaiblir celles qui sont moins sollicitées et à réorganiser progressivement les réseaux neuronaux. </w:t>
      </w:r>
    </w:p>
    <w:p w14:paraId="61200819" w14:textId="77777777" w:rsidR="00863791" w:rsidRPr="0051661E" w:rsidRDefault="00863791" w:rsidP="00863791">
      <w:pPr>
        <w:pStyle w:val="Paragrafoelenco"/>
        <w:numPr>
          <w:ilvl w:val="0"/>
          <w:numId w:val="23"/>
        </w:numPr>
        <w:spacing w:after="100" w:afterAutospacing="1" w:line="360" w:lineRule="auto"/>
        <w:rPr>
          <w:color w:val="000000"/>
          <w:lang w:val="fr-CH"/>
        </w:rPr>
      </w:pPr>
      <w:r w:rsidRPr="0051661E">
        <w:rPr>
          <w:rStyle w:val="Enfasigrassetto"/>
          <w:rFonts w:eastAsiaTheme="majorEastAsia"/>
          <w:color w:val="1D2125"/>
          <w:lang w:val="fr-CH"/>
        </w:rPr>
        <w:t>CONSCIENCE</w:t>
      </w:r>
      <w:r w:rsidRPr="0051661E">
        <w:rPr>
          <w:rStyle w:val="Enfasigrassetto"/>
          <w:rFonts w:eastAsiaTheme="majorEastAsia"/>
          <w:bCs w:val="0"/>
          <w:color w:val="000000"/>
          <w:lang w:val="fr-CH"/>
        </w:rPr>
        <w:t xml:space="preserve"> (C) : </w:t>
      </w:r>
      <w:r w:rsidRPr="0051661E">
        <w:rPr>
          <w:color w:val="1D2125"/>
          <w:lang w:val="fr-CH"/>
        </w:rPr>
        <w:t>La conscience fait référence à la capacité des jeunes à prendre conscience d’eux-mêmes (leurs pensées, émotions, comportements) et de leur environnement. En contexte éducatif, développer cette conscience aide les élèves à mieux comprendre leur manière d’apprendre, à mieux gérer leurs émotions et à faire des choix plus réfléchis.</w:t>
      </w:r>
    </w:p>
    <w:p w14:paraId="24E38558" w14:textId="77777777" w:rsidR="00863791" w:rsidRPr="00BD6E99" w:rsidRDefault="00863791" w:rsidP="00863791">
      <w:pPr>
        <w:spacing w:before="100" w:beforeAutospacing="1" w:after="100" w:afterAutospacing="1" w:line="360" w:lineRule="auto"/>
        <w:ind w:left="360"/>
      </w:pPr>
      <w:proofErr w:type="spellStart"/>
      <w:r w:rsidRPr="00BD6E99">
        <w:t>Fahim</w:t>
      </w:r>
      <w:proofErr w:type="spellEnd"/>
      <w:r w:rsidRPr="00BD6E99">
        <w:t xml:space="preserve"> (2024) souligne que la conscience</w:t>
      </w:r>
      <w:r>
        <w:t xml:space="preserve"> </w:t>
      </w:r>
      <w:r w:rsidRPr="00BD6E99">
        <w:t xml:space="preserve">constitue l’un des leviers les plus puissants de l’autorégulation. Elle implique en effet la capacité à identifier ses états internes, à évaluer ses stratégies et à les ajuster en fonction des situations rencontrées. </w:t>
      </w:r>
    </w:p>
    <w:p w14:paraId="477F47C7" w14:textId="77777777" w:rsidR="00863791" w:rsidRDefault="00863791" w:rsidP="00863791">
      <w:pPr>
        <w:spacing w:before="100" w:beforeAutospacing="1" w:after="100" w:afterAutospacing="1" w:line="360" w:lineRule="auto"/>
        <w:ind w:left="360"/>
        <w:rPr>
          <w:color w:val="000000"/>
        </w:rPr>
      </w:pPr>
      <w:r w:rsidRPr="002A353C">
        <w:rPr>
          <w:color w:val="000000"/>
        </w:rPr>
        <w:t xml:space="preserve">Dans </w:t>
      </w:r>
      <w:proofErr w:type="spellStart"/>
      <w:r w:rsidRPr="002A353C">
        <w:rPr>
          <w:color w:val="000000"/>
        </w:rPr>
        <w:t>DYScerner</w:t>
      </w:r>
      <w:proofErr w:type="spellEnd"/>
      <w:r w:rsidRPr="002A353C">
        <w:rPr>
          <w:color w:val="000000"/>
        </w:rPr>
        <w:t xml:space="preserve">, cette dimension est explorée à travers un </w:t>
      </w:r>
      <w:r w:rsidRPr="00AB3885">
        <w:rPr>
          <w:color w:val="000000"/>
        </w:rPr>
        <w:t>entretien structuré</w:t>
      </w:r>
      <w:r w:rsidRPr="002A353C">
        <w:rPr>
          <w:color w:val="000000"/>
        </w:rPr>
        <w:t xml:space="preserve"> mobilisant le baromètre émotionnel, les cartes de points forts et le Joker. Ces outils permettent au jeune de mettre en mots </w:t>
      </w:r>
      <w:r>
        <w:rPr>
          <w:color w:val="000000"/>
        </w:rPr>
        <w:t>leurs</w:t>
      </w:r>
      <w:r w:rsidRPr="002A353C">
        <w:rPr>
          <w:color w:val="000000"/>
        </w:rPr>
        <w:t xml:space="preserve"> ressentis, de valoriser </w:t>
      </w:r>
      <w:r>
        <w:rPr>
          <w:color w:val="000000"/>
        </w:rPr>
        <w:t>leurs</w:t>
      </w:r>
      <w:r w:rsidRPr="002A353C">
        <w:rPr>
          <w:color w:val="000000"/>
        </w:rPr>
        <w:t xml:space="preserve"> ressources et d’expérimenter des stratégies concrètes. L’</w:t>
      </w:r>
      <w:r>
        <w:rPr>
          <w:color w:val="000000"/>
        </w:rPr>
        <w:t>a</w:t>
      </w:r>
      <w:r w:rsidRPr="002A353C">
        <w:rPr>
          <w:color w:val="000000"/>
        </w:rPr>
        <w:t xml:space="preserve">nnexe 4 illustre de manière détaillée la mise en œuvre de la boîte à outils </w:t>
      </w:r>
      <w:proofErr w:type="spellStart"/>
      <w:r w:rsidRPr="002A353C">
        <w:rPr>
          <w:color w:val="000000"/>
        </w:rPr>
        <w:t>DYScerner</w:t>
      </w:r>
      <w:proofErr w:type="spellEnd"/>
      <w:r w:rsidRPr="002A353C">
        <w:rPr>
          <w:color w:val="000000"/>
        </w:rPr>
        <w:t xml:space="preserve"> : elle décrit, étape par étape, le fil rouge d’entretien qui soutient la prise de conscience des ressources personnelles et l’essai de stratégies adaptées. Ce processus favorise l’intéroception, la métacognition appliquée et le développement du sentiment d’auto-efficacité, </w:t>
      </w:r>
      <w:r w:rsidRPr="002A353C">
        <w:rPr>
          <w:color w:val="000000"/>
        </w:rPr>
        <w:lastRenderedPageBreak/>
        <w:t xml:space="preserve">rejoignant la perspective de </w:t>
      </w:r>
      <w:proofErr w:type="spellStart"/>
      <w:r w:rsidRPr="002A353C">
        <w:rPr>
          <w:color w:val="000000"/>
        </w:rPr>
        <w:t>Fahim</w:t>
      </w:r>
      <w:proofErr w:type="spellEnd"/>
      <w:r w:rsidRPr="002A353C">
        <w:rPr>
          <w:color w:val="000000"/>
        </w:rPr>
        <w:t xml:space="preserve"> (2024), selon laquelle la conscience constitue une étape essentielle dans la consolidation des apprentissages et le renforcement de la résilience.</w:t>
      </w:r>
    </w:p>
    <w:p w14:paraId="78F169B7" w14:textId="77777777" w:rsidR="00863791" w:rsidRPr="00BD6E99" w:rsidRDefault="00863791" w:rsidP="00863791">
      <w:pPr>
        <w:spacing w:before="100" w:beforeAutospacing="1" w:after="100" w:afterAutospacing="1" w:line="360" w:lineRule="auto"/>
        <w:ind w:left="360"/>
      </w:pPr>
      <w:r w:rsidRPr="00BD6E99">
        <w:t xml:space="preserve">Les </w:t>
      </w:r>
      <w:r w:rsidRPr="00440046">
        <w:t>cartes Stress positif et Stress négatif</w:t>
      </w:r>
      <w:r w:rsidRPr="00BD6E99">
        <w:t xml:space="preserve"> de </w:t>
      </w:r>
      <w:proofErr w:type="spellStart"/>
      <w:r w:rsidRPr="00BD6E99">
        <w:t>DYScerner</w:t>
      </w:r>
      <w:proofErr w:type="spellEnd"/>
      <w:r w:rsidRPr="00BD6E99">
        <w:t xml:space="preserve">, inspirées des apports de </w:t>
      </w:r>
      <w:proofErr w:type="spellStart"/>
      <w:r w:rsidRPr="00BD6E99">
        <w:t>Lattion</w:t>
      </w:r>
      <w:proofErr w:type="spellEnd"/>
      <w:r w:rsidRPr="00BD6E99">
        <w:t xml:space="preserve"> (2024), distinguent le stress aigu, mobilisateur, du stress chronique, délétère</w:t>
      </w:r>
      <w:r>
        <w:t>.</w:t>
      </w:r>
      <w:r w:rsidRPr="00BD6E99">
        <w:t xml:space="preserve"> Elles favorisent ainsi la </w:t>
      </w:r>
      <w:r w:rsidRPr="00C9470A">
        <w:t>conscience</w:t>
      </w:r>
      <w:r w:rsidRPr="00BD6E99">
        <w:t>, en aidant les élèves à identifier leurs réactions internes et à ajuster leurs stratégies.</w:t>
      </w:r>
      <w:r>
        <w:t xml:space="preserve"> </w:t>
      </w:r>
      <w:r w:rsidRPr="00BD6E99">
        <w:t xml:space="preserve">Dans la logique du modèle </w:t>
      </w:r>
      <w:r w:rsidRPr="00C9470A">
        <w:t>PRESENCE</w:t>
      </w:r>
      <w:r w:rsidRPr="00BD6E99">
        <w:t xml:space="preserve">, ces cartes agissent comme des médiateurs entre neurosciences et pratiques éducatives, en soutenant la régulation émotionnelle et la </w:t>
      </w:r>
      <w:r w:rsidRPr="00452312">
        <w:t>souplesse adaptative du cerveau</w:t>
      </w:r>
      <w:r>
        <w:t>.</w:t>
      </w:r>
    </w:p>
    <w:p w14:paraId="60719C2C" w14:textId="77777777" w:rsidR="00863791" w:rsidRPr="0051661E" w:rsidRDefault="00863791" w:rsidP="00863791">
      <w:pPr>
        <w:pStyle w:val="NormaleWeb"/>
        <w:spacing w:line="360" w:lineRule="auto"/>
        <w:ind w:left="360"/>
        <w:rPr>
          <w:lang w:val="fr-CH"/>
        </w:rPr>
      </w:pPr>
      <w:r w:rsidRPr="0051661E">
        <w:rPr>
          <w:lang w:val="fr-CH"/>
        </w:rPr>
        <w:t xml:space="preserve">Les </w:t>
      </w:r>
      <w:proofErr w:type="spellStart"/>
      <w:r w:rsidRPr="00440046">
        <w:rPr>
          <w:lang w:val="fr-CH"/>
        </w:rPr>
        <w:t>fidgets</w:t>
      </w:r>
      <w:proofErr w:type="spellEnd"/>
      <w:r w:rsidRPr="0051661E">
        <w:rPr>
          <w:b/>
          <w:bCs/>
          <w:lang w:val="fr-CH"/>
        </w:rPr>
        <w:t xml:space="preserve">, </w:t>
      </w:r>
      <w:r w:rsidRPr="0051661E">
        <w:rPr>
          <w:lang w:val="fr-CH"/>
        </w:rPr>
        <w:t xml:space="preserve">petits objets à manipuler proposés dans la boîte </w:t>
      </w:r>
      <w:proofErr w:type="spellStart"/>
      <w:r w:rsidRPr="0051661E">
        <w:rPr>
          <w:lang w:val="fr-CH"/>
        </w:rPr>
        <w:t>DYScerner</w:t>
      </w:r>
      <w:proofErr w:type="spellEnd"/>
      <w:r w:rsidRPr="0051661E">
        <w:rPr>
          <w:lang w:val="fr-CH"/>
        </w:rPr>
        <w:t xml:space="preserve"> ne sont pas de simples accessoires : ils constituent de véritables médiateurs sensoriels favorisant la régulation de l’énergie et le maintien de l’attention. En sollicitant des gestes simples et répétitifs, ils offrent une stimulation motrice qui contribue à apaiser l’hyperactivation de l’amygdale et à restaurer la disponibilité du cortex préfrontal pour les tâches cognitives (</w:t>
      </w:r>
      <w:proofErr w:type="spellStart"/>
      <w:r w:rsidRPr="0051661E">
        <w:rPr>
          <w:lang w:val="fr-CH"/>
        </w:rPr>
        <w:t>Lattion</w:t>
      </w:r>
      <w:proofErr w:type="spellEnd"/>
      <w:r w:rsidRPr="0051661E">
        <w:rPr>
          <w:lang w:val="fr-CH"/>
        </w:rPr>
        <w:t>, 2024).</w:t>
      </w:r>
    </w:p>
    <w:p w14:paraId="01812638" w14:textId="77777777" w:rsidR="00863791" w:rsidRPr="0051661E" w:rsidRDefault="00863791" w:rsidP="00863791">
      <w:pPr>
        <w:pStyle w:val="NormaleWeb"/>
        <w:spacing w:line="360" w:lineRule="auto"/>
        <w:ind w:left="360"/>
        <w:rPr>
          <w:lang w:val="fr-CH"/>
        </w:rPr>
      </w:pPr>
      <w:r w:rsidRPr="0051661E">
        <w:rPr>
          <w:lang w:val="fr-CH"/>
        </w:rPr>
        <w:t>Sur le plan pédagogique, ces outils soutiennent le développement de l’autorégulation : l’élève apprend à identifier ses tensions, à sélectionner l’objet le plus adapté et à l’utiliser de manière intentionnelle comme stratégie de recentrage. Ils participent ainsi à la réduction du stress et au renforcement de la plasticité cérébrale</w:t>
      </w:r>
      <w:r w:rsidRPr="0051661E">
        <w:rPr>
          <w:b/>
          <w:bCs/>
          <w:lang w:val="fr-CH"/>
        </w:rPr>
        <w:t>.</w:t>
      </w:r>
    </w:p>
    <w:p w14:paraId="52A3EAD7" w14:textId="77777777" w:rsidR="00863791" w:rsidRPr="00BD6E99" w:rsidRDefault="00863791" w:rsidP="00863791">
      <w:pPr>
        <w:spacing w:before="100" w:beforeAutospacing="1" w:after="100" w:afterAutospacing="1" w:line="360" w:lineRule="auto"/>
        <w:ind w:left="360"/>
        <w:rPr>
          <w:color w:val="000000"/>
        </w:rPr>
      </w:pPr>
      <w:r w:rsidRPr="00BD6E99">
        <w:rPr>
          <w:b/>
          <w:bCs/>
        </w:rPr>
        <w:t xml:space="preserve">La carte </w:t>
      </w:r>
      <w:r w:rsidRPr="00DF6CE3">
        <w:rPr>
          <w:b/>
          <w:bCs/>
        </w:rPr>
        <w:t>Pause</w:t>
      </w:r>
      <w:r w:rsidRPr="00BD6E99">
        <w:rPr>
          <w:b/>
          <w:bCs/>
        </w:rPr>
        <w:t xml:space="preserve"> </w:t>
      </w:r>
      <w:r w:rsidRPr="00BD6E99">
        <w:t xml:space="preserve">de </w:t>
      </w:r>
      <w:proofErr w:type="spellStart"/>
      <w:r w:rsidRPr="00BD6E99">
        <w:t>DYScerner</w:t>
      </w:r>
      <w:proofErr w:type="spellEnd"/>
      <w:r w:rsidRPr="00BD6E99">
        <w:t xml:space="preserve"> rappelle l’importance des temps de récupération cognitive et incite les </w:t>
      </w:r>
      <w:r>
        <w:t>jeunes</w:t>
      </w:r>
      <w:r w:rsidRPr="00BD6E99">
        <w:t xml:space="preserve"> à prendre conscience de leurs limites attentionnelles. En rendant visibles les signaux internes de fatigue, elle favorise une métacognition active : apprendre à reconnaître quand l’attention diminue et ajuster ses stratégies (respirer, s’étirer, interrompre l’activité).</w:t>
      </w:r>
      <w:r>
        <w:t xml:space="preserve"> </w:t>
      </w:r>
      <w:r w:rsidRPr="000F37ED">
        <w:rPr>
          <w:color w:val="000000"/>
        </w:rPr>
        <w:t xml:space="preserve">Ces outils rejoignent la perspective de </w:t>
      </w:r>
      <w:proofErr w:type="spellStart"/>
      <w:r w:rsidRPr="000F37ED">
        <w:rPr>
          <w:color w:val="000000"/>
        </w:rPr>
        <w:t>Fahim</w:t>
      </w:r>
      <w:proofErr w:type="spellEnd"/>
      <w:r w:rsidRPr="000F37ED">
        <w:rPr>
          <w:color w:val="000000"/>
        </w:rPr>
        <w:t xml:space="preserve"> : « développer la conscience, c’est permettre au jeune de mettre en dialogue ses émotions, ses pensées et ses choix », condition essentielle à l’apprentissage autorégulé.</w:t>
      </w:r>
    </w:p>
    <w:p w14:paraId="7575124B" w14:textId="77777777" w:rsidR="00863791" w:rsidRPr="00BD6E99" w:rsidRDefault="00863791" w:rsidP="00863791">
      <w:pPr>
        <w:spacing w:before="100" w:beforeAutospacing="1" w:after="100" w:afterAutospacing="1" w:line="360" w:lineRule="auto"/>
      </w:pPr>
      <w:r w:rsidRPr="00BD6E99">
        <w:t xml:space="preserve">Ainsi, en rendant tangibles des processus internes souvent invisibles, </w:t>
      </w:r>
      <w:proofErr w:type="spellStart"/>
      <w:r w:rsidRPr="00BD6E99">
        <w:t>DYScerner</w:t>
      </w:r>
      <w:proofErr w:type="spellEnd"/>
      <w:r w:rsidRPr="00BD6E99">
        <w:t xml:space="preserve"> offre aux jeunes des médiations concrètes pour transformer la conscience de soi en véritable compétence d’apprentissage.</w:t>
      </w:r>
    </w:p>
    <w:p w14:paraId="274BCAE6" w14:textId="77777777" w:rsidR="00863791" w:rsidRPr="0051661E" w:rsidRDefault="00863791" w:rsidP="00863791">
      <w:pPr>
        <w:pStyle w:val="Paragrafoelenco"/>
        <w:numPr>
          <w:ilvl w:val="0"/>
          <w:numId w:val="23"/>
        </w:numPr>
        <w:spacing w:after="100" w:afterAutospacing="1" w:line="360" w:lineRule="auto"/>
        <w:rPr>
          <w:color w:val="000000"/>
          <w:lang w:val="fr-CH"/>
        </w:rPr>
      </w:pPr>
      <w:r w:rsidRPr="0051661E">
        <w:rPr>
          <w:rStyle w:val="Enfasigrassetto"/>
          <w:rFonts w:eastAsiaTheme="majorEastAsia"/>
          <w:color w:val="1D2125"/>
          <w:lang w:val="fr-CH"/>
        </w:rPr>
        <w:t xml:space="preserve">LIBRE ARBITRE (E) </w:t>
      </w:r>
      <w:r w:rsidRPr="0051661E">
        <w:rPr>
          <w:b/>
          <w:bCs/>
          <w:color w:val="000000"/>
          <w:lang w:val="fr-CH"/>
        </w:rPr>
        <w:t>et estime de soi</w:t>
      </w:r>
      <w:r w:rsidRPr="0051661E">
        <w:rPr>
          <w:rStyle w:val="Enfasigrassetto"/>
          <w:rFonts w:eastAsiaTheme="majorEastAsia"/>
          <w:color w:val="1D2125"/>
          <w:lang w:val="fr-CH"/>
        </w:rPr>
        <w:t xml:space="preserve"> : </w:t>
      </w:r>
      <w:r w:rsidRPr="0051661E">
        <w:rPr>
          <w:color w:val="1D2125"/>
          <w:lang w:val="fr-CH"/>
        </w:rPr>
        <w:t xml:space="preserve">Le libre arbitre, c’est la possibilité pour un jeune de faire des choix par lui-même. En éducation, cela veut dire lui donner une part de responsabilité dans son parcours : choisir certains contenus, méthodes de travail ou projets. Cela renforce </w:t>
      </w:r>
      <w:r w:rsidRPr="0051661E">
        <w:rPr>
          <w:color w:val="1D2125"/>
          <w:lang w:val="fr-CH"/>
        </w:rPr>
        <w:lastRenderedPageBreak/>
        <w:t>sa motivation et son engagement, car il se sent acteur de son apprentissage, plutôt que simple exécutant.</w:t>
      </w:r>
    </w:p>
    <w:p w14:paraId="21B39294" w14:textId="77777777" w:rsidR="00863791" w:rsidRDefault="00863791" w:rsidP="00863791">
      <w:pPr>
        <w:spacing w:before="100" w:beforeAutospacing="1" w:after="100" w:afterAutospacing="1" w:line="360" w:lineRule="auto"/>
        <w:ind w:left="360"/>
      </w:pPr>
      <w:r w:rsidRPr="00BD6E99">
        <w:t xml:space="preserve">Le modèle </w:t>
      </w:r>
      <w:r w:rsidRPr="00ED3403">
        <w:rPr>
          <w:rStyle w:val="Enfasigrassetto"/>
          <w:b w:val="0"/>
          <w:bCs w:val="0"/>
        </w:rPr>
        <w:t>PRESENCE</w:t>
      </w:r>
      <w:r w:rsidRPr="00BD6E99">
        <w:t xml:space="preserve"> conclut sur le rôle du libre arbitre comme facteur clé de la motivation intrinsèque. </w:t>
      </w:r>
      <w:proofErr w:type="spellStart"/>
      <w:r w:rsidRPr="00BD6E99">
        <w:t>Fahim</w:t>
      </w:r>
      <w:proofErr w:type="spellEnd"/>
      <w:r w:rsidRPr="00BD6E99">
        <w:t xml:space="preserve"> (2024) souligne que donner au jeune une marge de choix dans ses apprentissages renforce son sentiment d’autonomie, nourrit sa motivation et soutient sa persévérance. </w:t>
      </w:r>
    </w:p>
    <w:p w14:paraId="010AF403" w14:textId="77777777" w:rsidR="00863791" w:rsidRPr="005608DC" w:rsidRDefault="00863791" w:rsidP="00863791">
      <w:pPr>
        <w:spacing w:before="100" w:beforeAutospacing="1" w:after="100" w:afterAutospacing="1" w:line="360" w:lineRule="auto"/>
        <w:ind w:left="360"/>
      </w:pPr>
      <w:r w:rsidRPr="005608DC">
        <w:t xml:space="preserve">Dans </w:t>
      </w:r>
      <w:proofErr w:type="spellStart"/>
      <w:r w:rsidRPr="005608DC">
        <w:t>DYScerner</w:t>
      </w:r>
      <w:proofErr w:type="spellEnd"/>
      <w:r w:rsidRPr="005608DC">
        <w:t xml:space="preserve">, cette dimension </w:t>
      </w:r>
      <w:r w:rsidRPr="003F684B">
        <w:t xml:space="preserve">de l'estime de soi </w:t>
      </w:r>
      <w:r w:rsidRPr="005608DC">
        <w:t>se traduit par des supports concrets de valorisation tels que</w:t>
      </w:r>
      <w:r>
        <w:t xml:space="preserve"> </w:t>
      </w:r>
      <w:r w:rsidRPr="00BD6E99">
        <w:rPr>
          <w:color w:val="000000"/>
        </w:rPr>
        <w:t>les</w:t>
      </w:r>
      <w:r w:rsidRPr="00BD6E99">
        <w:rPr>
          <w:rStyle w:val="apple-converted-space"/>
          <w:color w:val="000000"/>
        </w:rPr>
        <w:t> </w:t>
      </w:r>
      <w:r w:rsidRPr="00ED3403">
        <w:rPr>
          <w:rStyle w:val="Enfasigrassetto"/>
          <w:b w:val="0"/>
          <w:bCs w:val="0"/>
          <w:color w:val="000000"/>
        </w:rPr>
        <w:t>stickers</w:t>
      </w:r>
      <w:r w:rsidRPr="00BD6E99">
        <w:rPr>
          <w:color w:val="000000"/>
        </w:rPr>
        <w:t>, les</w:t>
      </w:r>
      <w:r w:rsidRPr="00BD6E99">
        <w:rPr>
          <w:rStyle w:val="apple-converted-space"/>
          <w:color w:val="000000"/>
        </w:rPr>
        <w:t> </w:t>
      </w:r>
      <w:r w:rsidRPr="00ED3403">
        <w:rPr>
          <w:rStyle w:val="Enfasigrassetto"/>
          <w:b w:val="0"/>
          <w:bCs w:val="0"/>
          <w:color w:val="000000"/>
        </w:rPr>
        <w:t>posters</w:t>
      </w:r>
      <w:r w:rsidRPr="00BD6E99">
        <w:rPr>
          <w:rStyle w:val="Enfasigrassetto"/>
          <w:color w:val="000000"/>
        </w:rPr>
        <w:t xml:space="preserve"> </w:t>
      </w:r>
      <w:r w:rsidRPr="00ED3403">
        <w:rPr>
          <w:rStyle w:val="Enfasigrassetto"/>
          <w:b w:val="0"/>
          <w:bCs w:val="0"/>
          <w:color w:val="000000"/>
        </w:rPr>
        <w:t>« Ton potentiel DYS »</w:t>
      </w:r>
      <w:r w:rsidRPr="00ED3403">
        <w:rPr>
          <w:b/>
          <w:bCs/>
          <w:color w:val="000000"/>
        </w:rPr>
        <w:t>,</w:t>
      </w:r>
      <w:r w:rsidRPr="00BD6E99">
        <w:rPr>
          <w:color w:val="000000"/>
        </w:rPr>
        <w:t xml:space="preserve"> les</w:t>
      </w:r>
      <w:r w:rsidRPr="00BD6E99">
        <w:rPr>
          <w:rStyle w:val="apple-converted-space"/>
          <w:color w:val="000000"/>
        </w:rPr>
        <w:t> </w:t>
      </w:r>
      <w:r w:rsidRPr="00ED3403">
        <w:rPr>
          <w:rStyle w:val="Enfasigrassetto"/>
          <w:b w:val="0"/>
          <w:bCs w:val="0"/>
          <w:color w:val="000000"/>
        </w:rPr>
        <w:t>cartes des points forts et stratégies</w:t>
      </w:r>
      <w:r w:rsidRPr="00BD6E99">
        <w:rPr>
          <w:color w:val="000000"/>
        </w:rPr>
        <w:t>. Ils contribuent à</w:t>
      </w:r>
      <w:r w:rsidRPr="00BD6E99">
        <w:rPr>
          <w:rStyle w:val="apple-converted-space"/>
          <w:color w:val="000000"/>
        </w:rPr>
        <w:t> </w:t>
      </w:r>
      <w:r w:rsidRPr="005608DC">
        <w:rPr>
          <w:rStyle w:val="Enfasigrassetto"/>
          <w:b w:val="0"/>
          <w:bCs w:val="0"/>
          <w:color w:val="000000"/>
        </w:rPr>
        <w:t>ancrer positivement les compétences</w:t>
      </w:r>
      <w:r w:rsidRPr="00BD6E99">
        <w:rPr>
          <w:rStyle w:val="apple-converted-space"/>
          <w:color w:val="000000"/>
        </w:rPr>
        <w:t> </w:t>
      </w:r>
      <w:r w:rsidRPr="00BD6E99">
        <w:rPr>
          <w:color w:val="000000"/>
        </w:rPr>
        <w:t>et à contrebalancer l’impact souvent délétère des expériences scolaires marquées par l’échec ou la stigmatisation. En favorisant la reconnaissance de ses forces et la projection vers des réussites possibles, ces outils stimulent le</w:t>
      </w:r>
      <w:r w:rsidRPr="00BD6E99">
        <w:rPr>
          <w:rStyle w:val="apple-converted-space"/>
          <w:color w:val="000000"/>
        </w:rPr>
        <w:t> </w:t>
      </w:r>
      <w:r w:rsidRPr="005608DC">
        <w:rPr>
          <w:rStyle w:val="Enfasigrassetto"/>
          <w:b w:val="0"/>
          <w:bCs w:val="0"/>
          <w:color w:val="000000"/>
        </w:rPr>
        <w:t>circuit de la récompense</w:t>
      </w:r>
      <w:r w:rsidRPr="005608DC">
        <w:rPr>
          <w:rStyle w:val="apple-converted-space"/>
          <w:b/>
          <w:bCs/>
          <w:color w:val="000000"/>
        </w:rPr>
        <w:t> </w:t>
      </w:r>
      <w:r w:rsidRPr="005608DC">
        <w:rPr>
          <w:color w:val="000000"/>
        </w:rPr>
        <w:t>et l’</w:t>
      </w:r>
      <w:r w:rsidRPr="005608DC">
        <w:rPr>
          <w:rStyle w:val="Enfasigrassetto"/>
          <w:b w:val="0"/>
          <w:bCs w:val="0"/>
          <w:color w:val="000000"/>
        </w:rPr>
        <w:t>hippocampe</w:t>
      </w:r>
      <w:r w:rsidRPr="00BD6E99">
        <w:rPr>
          <w:color w:val="000000"/>
        </w:rPr>
        <w:t xml:space="preserve">, renforçant à la fois la motivation et la consolidation des apprentissages. </w:t>
      </w:r>
      <w:r w:rsidRPr="00BD6E99">
        <w:t>À tout moment, les jeunes ont la possibilité de choisir les outils qu’ils souhaitent utiliser et d’en emporter avec eux, afin de prolonger l’expérience en dehors du cadre des appuis ou du coaching. Cette liberté de choix favorise leur autonomie et soutient une appropriation progressive des outils, condition essentielle pour que la conscience devienne une compétence durable.</w:t>
      </w:r>
    </w:p>
    <w:p w14:paraId="1C3FCC11" w14:textId="77777777" w:rsidR="00863791" w:rsidRPr="0051661E" w:rsidRDefault="00863791" w:rsidP="00863791">
      <w:pPr>
        <w:pStyle w:val="NormaleWeb"/>
        <w:spacing w:line="360" w:lineRule="auto"/>
        <w:ind w:left="360"/>
        <w:rPr>
          <w:color w:val="000000"/>
          <w:lang w:val="fr-CH"/>
        </w:rPr>
      </w:pPr>
      <w:r w:rsidRPr="0051661E">
        <w:rPr>
          <w:color w:val="000000"/>
          <w:lang w:val="fr-CH"/>
        </w:rPr>
        <w:t xml:space="preserve">Ainsi, on pourrait en déduire que </w:t>
      </w:r>
      <w:proofErr w:type="spellStart"/>
      <w:r w:rsidRPr="0051661E">
        <w:rPr>
          <w:color w:val="000000"/>
          <w:lang w:val="fr-CH"/>
        </w:rPr>
        <w:t>DYScerner</w:t>
      </w:r>
      <w:proofErr w:type="spellEnd"/>
      <w:r w:rsidRPr="0051661E">
        <w:rPr>
          <w:color w:val="000000"/>
          <w:lang w:val="fr-CH"/>
        </w:rPr>
        <w:t xml:space="preserve"> ne se limite pas à un rôle de sensibilisation, mais agit comme un</w:t>
      </w:r>
      <w:r w:rsidRPr="0051661E">
        <w:rPr>
          <w:rStyle w:val="apple-converted-space"/>
          <w:color w:val="000000"/>
          <w:lang w:val="fr-CH"/>
        </w:rPr>
        <w:t> </w:t>
      </w:r>
      <w:r w:rsidRPr="0051661E">
        <w:rPr>
          <w:rStyle w:val="Enfasigrassetto"/>
          <w:b w:val="0"/>
          <w:bCs w:val="0"/>
          <w:color w:val="000000"/>
          <w:lang w:val="fr-CH"/>
        </w:rPr>
        <w:t>levier identitaire et motivationnel</w:t>
      </w:r>
      <w:r w:rsidRPr="0051661E">
        <w:rPr>
          <w:color w:val="000000"/>
          <w:lang w:val="fr-CH"/>
        </w:rPr>
        <w:t>, en offrant aux jeunes une expérience où leurs choix et leurs compétences sont reconnus et valorisés, condition essentielle pour restaurer l’estime de soi et favoriser la résilience.</w:t>
      </w:r>
    </w:p>
    <w:p w14:paraId="56846BC3" w14:textId="77777777" w:rsidR="00863791" w:rsidRDefault="00863791" w:rsidP="00863791">
      <w:pPr>
        <w:spacing w:line="360" w:lineRule="auto"/>
        <w:ind w:left="360"/>
      </w:pPr>
      <w:r w:rsidRPr="00BD6E99">
        <w:t xml:space="preserve">Ces dispositifs rejoignent la perspective de </w:t>
      </w:r>
      <w:proofErr w:type="spellStart"/>
      <w:r w:rsidRPr="00BD6E99">
        <w:t>Fahim</w:t>
      </w:r>
      <w:proofErr w:type="spellEnd"/>
      <w:r w:rsidRPr="00BD6E99">
        <w:t xml:space="preserve"> : « développer la conscience, c’est permettre au jeune de mettre en dialogue ses émotions, ses pensées et ses choix », condition essentielle à l’apprentissage autorégulé. Ainsi, en rendant tangibles des processus internes souvent invisibles, </w:t>
      </w:r>
      <w:proofErr w:type="spellStart"/>
      <w:r w:rsidRPr="00BD6E99">
        <w:t>DYScerner</w:t>
      </w:r>
      <w:proofErr w:type="spellEnd"/>
      <w:r w:rsidRPr="00BD6E99">
        <w:t xml:space="preserve"> offre aux jeunes des médiations concrètes pour transformer la conscience de soi en véritable compétence d’apprentissage.</w:t>
      </w:r>
    </w:p>
    <w:p w14:paraId="3126F70A" w14:textId="77777777" w:rsidR="00863791" w:rsidRPr="00B35489" w:rsidRDefault="00863791" w:rsidP="00863791">
      <w:pPr>
        <w:spacing w:before="100" w:beforeAutospacing="1" w:after="100" w:afterAutospacing="1" w:line="360" w:lineRule="auto"/>
        <w:rPr>
          <w:color w:val="000000"/>
        </w:rPr>
      </w:pPr>
      <w:r w:rsidRPr="000B1051">
        <w:t xml:space="preserve">En conclusion de ce chapitre, l’articulation entre les principes du modèle PRESENCE de </w:t>
      </w:r>
      <w:proofErr w:type="spellStart"/>
      <w:r w:rsidRPr="000B1051">
        <w:t>Fahim</w:t>
      </w:r>
      <w:proofErr w:type="spellEnd"/>
      <w:r w:rsidRPr="000B1051">
        <w:t xml:space="preserve"> et les outils de </w:t>
      </w:r>
      <w:proofErr w:type="spellStart"/>
      <w:r w:rsidRPr="000B1051">
        <w:t>DYScerner</w:t>
      </w:r>
      <w:proofErr w:type="spellEnd"/>
      <w:r w:rsidRPr="000B1051">
        <w:t xml:space="preserve"> met en évidence la cohérence entre les fondements neuroscientifiques et les pratiques éducatives qui en découlent.</w:t>
      </w:r>
      <w:r>
        <w:t xml:space="preserve"> L</w:t>
      </w:r>
      <w:r w:rsidRPr="00CE255A">
        <w:t xml:space="preserve">à où </w:t>
      </w:r>
      <w:proofErr w:type="spellStart"/>
      <w:r>
        <w:t>F</w:t>
      </w:r>
      <w:r w:rsidRPr="00CE255A">
        <w:t>ahim</w:t>
      </w:r>
      <w:proofErr w:type="spellEnd"/>
      <w:r w:rsidRPr="00CE255A">
        <w:t xml:space="preserve"> propose des leviers conceptuels (plasticité, synchronisation, conscience, libre arbitre), </w:t>
      </w:r>
      <w:proofErr w:type="spellStart"/>
      <w:r>
        <w:t>DYS</w:t>
      </w:r>
      <w:r w:rsidRPr="00CE255A">
        <w:t>cerner</w:t>
      </w:r>
      <w:proofErr w:type="spellEnd"/>
      <w:r w:rsidRPr="00CE255A">
        <w:t xml:space="preserve"> fournit des ressources </w:t>
      </w:r>
      <w:r>
        <w:t xml:space="preserve">concrètes, </w:t>
      </w:r>
      <w:r w:rsidRPr="00CE255A">
        <w:t xml:space="preserve">interactives et accessibles, permettant aux jeunes d’expérimenter </w:t>
      </w:r>
      <w:r w:rsidRPr="00FB1007">
        <w:rPr>
          <w:color w:val="000000"/>
        </w:rPr>
        <w:t xml:space="preserve">ces principes au quotidien. Cette cohérence </w:t>
      </w:r>
      <w:r w:rsidRPr="00FB1007">
        <w:rPr>
          <w:color w:val="000000"/>
        </w:rPr>
        <w:lastRenderedPageBreak/>
        <w:t>entre théorie</w:t>
      </w:r>
      <w:r w:rsidRPr="000B1051">
        <w:t xml:space="preserve"> et pratique constitue le socle du dispositif expérimental présenté dans le chapitre suivant, qui vise à évaluer l’impact de la boîte à outils </w:t>
      </w:r>
      <w:proofErr w:type="spellStart"/>
      <w:r w:rsidRPr="000B1051">
        <w:t>DYScerner</w:t>
      </w:r>
      <w:proofErr w:type="spellEnd"/>
      <w:r w:rsidRPr="000B1051">
        <w:t xml:space="preserve"> sur la métacognition et l’autorégulation des jeunes accompagnés.</w:t>
      </w:r>
    </w:p>
    <w:p w14:paraId="3EDFF8AD" w14:textId="6563AF46" w:rsidR="00863791" w:rsidRPr="00AD012A" w:rsidRDefault="00863791" w:rsidP="00863791">
      <w:pPr>
        <w:pStyle w:val="Titolo1"/>
        <w:rPr>
          <w:rFonts w:cs="Arial"/>
          <w:bCs/>
        </w:rPr>
      </w:pPr>
      <w:bookmarkStart w:id="15" w:name="_Toc211776855"/>
      <w:r w:rsidRPr="00AD012A">
        <w:rPr>
          <w:rFonts w:cs="Arial"/>
          <w:bCs/>
        </w:rPr>
        <w:t>MÉTHODOLOGIE</w:t>
      </w:r>
      <w:bookmarkEnd w:id="15"/>
      <w:r w:rsidRPr="00AD012A">
        <w:rPr>
          <w:rFonts w:cs="Arial"/>
          <w:bCs/>
        </w:rPr>
        <w:t xml:space="preserve"> </w:t>
      </w:r>
    </w:p>
    <w:p w14:paraId="3153C79C" w14:textId="008B31D1" w:rsidR="00863791" w:rsidRPr="00C30364" w:rsidRDefault="00863791" w:rsidP="00863791">
      <w:pPr>
        <w:pStyle w:val="Titolo2"/>
        <w:spacing w:line="360" w:lineRule="auto"/>
        <w:rPr>
          <w:rFonts w:cs="Arial"/>
          <w:lang w:val="fr-CH"/>
        </w:rPr>
      </w:pPr>
      <w:bookmarkStart w:id="16" w:name="_Toc211776856"/>
      <w:r w:rsidRPr="00C30364">
        <w:rPr>
          <w:rFonts w:cs="Arial"/>
          <w:lang w:val="fr-CH"/>
        </w:rPr>
        <w:t>Objectifs et portée de l’</w:t>
      </w:r>
      <w:r w:rsidRPr="00C30364">
        <w:rPr>
          <w:rFonts w:cs="Arial"/>
          <w:color w:val="000000"/>
          <w:lang w:val="fr-CH"/>
        </w:rPr>
        <w:t>étude</w:t>
      </w:r>
      <w:bookmarkEnd w:id="16"/>
    </w:p>
    <w:p w14:paraId="42466EFE" w14:textId="5A751A98" w:rsidR="000338E3" w:rsidRPr="00F63F04" w:rsidRDefault="00863791" w:rsidP="00863791">
      <w:pPr>
        <w:spacing w:before="100" w:beforeAutospacing="1" w:after="100" w:afterAutospacing="1" w:line="360" w:lineRule="auto"/>
        <w:rPr>
          <w:color w:val="000000"/>
        </w:rPr>
      </w:pPr>
      <w:r w:rsidRPr="00BD6E99">
        <w:rPr>
          <w:color w:val="000000"/>
        </w:rPr>
        <w:t xml:space="preserve">Ce travail </w:t>
      </w:r>
      <w:r>
        <w:rPr>
          <w:color w:val="000000"/>
        </w:rPr>
        <w:t xml:space="preserve">de </w:t>
      </w:r>
      <w:r w:rsidRPr="00BD6E99">
        <w:rPr>
          <w:color w:val="000000"/>
        </w:rPr>
        <w:t>recherche s’inscrit dans une démarche exploratoire appliquée, visant à étudier l’impact d’une intervention pédagogique centrée sur la métacognition (Berger &amp; Cartier, 2023)</w:t>
      </w:r>
      <w:r>
        <w:rPr>
          <w:color w:val="000000"/>
        </w:rPr>
        <w:t xml:space="preserve"> </w:t>
      </w:r>
      <w:r w:rsidRPr="00106F85">
        <w:rPr>
          <w:color w:val="000000"/>
        </w:rPr>
        <w:t xml:space="preserve">et sur l’utilisation réfléchie des outils de la boîte </w:t>
      </w:r>
      <w:proofErr w:type="spellStart"/>
      <w:r w:rsidRPr="00106F85">
        <w:rPr>
          <w:color w:val="000000"/>
        </w:rPr>
        <w:t>DYScerner</w:t>
      </w:r>
      <w:proofErr w:type="spellEnd"/>
      <w:r>
        <w:rPr>
          <w:color w:val="000000"/>
        </w:rPr>
        <w:t xml:space="preserve"> (</w:t>
      </w:r>
      <w:proofErr w:type="spellStart"/>
      <w:r>
        <w:rPr>
          <w:color w:val="000000"/>
        </w:rPr>
        <w:t>Orif</w:t>
      </w:r>
      <w:proofErr w:type="spellEnd"/>
      <w:r>
        <w:rPr>
          <w:color w:val="000000"/>
        </w:rPr>
        <w:t xml:space="preserve"> &amp; Fondation Proactif) en cohérence avec </w:t>
      </w:r>
      <w:r w:rsidRPr="00BD6E99">
        <w:rPr>
          <w:color w:val="000000"/>
        </w:rPr>
        <w:t>les principes du modèle PRESENCE (</w:t>
      </w:r>
      <w:proofErr w:type="spellStart"/>
      <w:r w:rsidRPr="00BD6E99">
        <w:rPr>
          <w:color w:val="000000"/>
        </w:rPr>
        <w:t>Fahim</w:t>
      </w:r>
      <w:proofErr w:type="spellEnd"/>
      <w:r w:rsidRPr="00BD6E99">
        <w:rPr>
          <w:color w:val="000000"/>
        </w:rPr>
        <w:t xml:space="preserve">, 2024). </w:t>
      </w:r>
      <w:r w:rsidRPr="00F86B75">
        <w:rPr>
          <w:color w:val="000000"/>
        </w:rPr>
        <w:t>Il cherche à comprendre dans quelle mesure l</w:t>
      </w:r>
      <w:r>
        <w:rPr>
          <w:color w:val="000000"/>
        </w:rPr>
        <w:t xml:space="preserve">eurs </w:t>
      </w:r>
      <w:r w:rsidRPr="00F86B75">
        <w:rPr>
          <w:color w:val="000000"/>
        </w:rPr>
        <w:t>utilisation</w:t>
      </w:r>
      <w:r>
        <w:rPr>
          <w:color w:val="000000"/>
        </w:rPr>
        <w:t>s</w:t>
      </w:r>
      <w:r w:rsidRPr="00F86B75">
        <w:rPr>
          <w:color w:val="000000"/>
        </w:rPr>
        <w:t xml:space="preserve"> peu</w:t>
      </w:r>
      <w:r>
        <w:rPr>
          <w:color w:val="000000"/>
        </w:rPr>
        <w:t>ven</w:t>
      </w:r>
      <w:r w:rsidRPr="00F86B75">
        <w:rPr>
          <w:color w:val="000000"/>
        </w:rPr>
        <w:t xml:space="preserve">t influencer la perception qu’ont </w:t>
      </w:r>
      <w:r>
        <w:rPr>
          <w:color w:val="000000"/>
        </w:rPr>
        <w:t xml:space="preserve">des jeunes </w:t>
      </w:r>
      <w:r w:rsidRPr="00F86B75">
        <w:rPr>
          <w:color w:val="000000"/>
        </w:rPr>
        <w:t xml:space="preserve">de leur propre fonctionnement cognitif des jeunes en formation professionnelle </w:t>
      </w:r>
      <w:r>
        <w:rPr>
          <w:color w:val="000000"/>
        </w:rPr>
        <w:t>p</w:t>
      </w:r>
      <w:r w:rsidRPr="00BD6E99">
        <w:rPr>
          <w:color w:val="000000"/>
        </w:rPr>
        <w:t>orteurs de</w:t>
      </w:r>
      <w:r w:rsidRPr="00BD6E99">
        <w:t> trouble</w:t>
      </w:r>
      <w:r>
        <w:t>s</w:t>
      </w:r>
      <w:r w:rsidRPr="00BD6E99">
        <w:t xml:space="preserve"> neurodéveloppementaux </w:t>
      </w:r>
      <w:r w:rsidRPr="00BD6E99">
        <w:rPr>
          <w:color w:val="000000"/>
        </w:rPr>
        <w:t>et marqués par un</w:t>
      </w:r>
      <w:r w:rsidRPr="00BD6E99">
        <w:t> vécu scolaire fragilisé</w:t>
      </w:r>
      <w:r>
        <w:rPr>
          <w:color w:val="000000"/>
        </w:rPr>
        <w:t xml:space="preserve">. </w:t>
      </w:r>
      <w:r w:rsidRPr="00F548A2">
        <w:rPr>
          <w:color w:val="000000"/>
        </w:rPr>
        <w:t>Dans cette perspective, l’objectif de ce travail est d’examiner dans quelle mesure des outils concrets, scientifiquement étayés et intégrés aux pratiques de terrain, associés à une démarche de réflexion métacognitive, peuvent soutenir ces processus de développement et d’apprentissage.</w:t>
      </w:r>
    </w:p>
    <w:p w14:paraId="64AEEEBC" w14:textId="1CB66704" w:rsidR="00863791" w:rsidRPr="00457982" w:rsidRDefault="00863791" w:rsidP="000338E3">
      <w:pPr>
        <w:pStyle w:val="Titolo2"/>
        <w:pBdr>
          <w:top w:val="single" w:sz="24" w:space="0" w:color="D9E2F3" w:themeColor="accent1" w:themeTint="33"/>
        </w:pBdr>
        <w:rPr>
          <w:rFonts w:cs="Arial"/>
        </w:rPr>
      </w:pPr>
      <w:bookmarkStart w:id="17" w:name="_Toc211776857"/>
      <w:r w:rsidRPr="00457982">
        <w:rPr>
          <w:rFonts w:cs="Arial"/>
        </w:rPr>
        <w:t>Approche méthodologique</w:t>
      </w:r>
      <w:bookmarkEnd w:id="17"/>
    </w:p>
    <w:p w14:paraId="260996AA" w14:textId="77777777" w:rsidR="00863791" w:rsidRDefault="00863791" w:rsidP="00863791">
      <w:pPr>
        <w:spacing w:before="100" w:beforeAutospacing="1" w:after="100" w:afterAutospacing="1" w:line="360" w:lineRule="auto"/>
        <w:rPr>
          <w:color w:val="000000"/>
        </w:rPr>
      </w:pPr>
      <w:r w:rsidRPr="00B679C7">
        <w:rPr>
          <w:color w:val="000000"/>
        </w:rPr>
        <w:t>Sur le plan méthodologique, l</w:t>
      </w:r>
      <w:r>
        <w:rPr>
          <w:color w:val="000000"/>
        </w:rPr>
        <w:t>’étude</w:t>
      </w:r>
      <w:r w:rsidRPr="008D639D">
        <w:rPr>
          <w:color w:val="000000"/>
        </w:rPr>
        <w:t xml:space="preserve"> </w:t>
      </w:r>
      <w:r w:rsidRPr="00B679C7">
        <w:rPr>
          <w:color w:val="000000"/>
        </w:rPr>
        <w:t xml:space="preserve">repose sur un dispositif mixte, articulant des données quantitatives et qualitatives. Ce dispositif pourra être mobilisé de manière flexible ou selon un protocole défini à l’avance, </w:t>
      </w:r>
      <w:r w:rsidRPr="00B953B9">
        <w:rPr>
          <w:color w:val="000000"/>
        </w:rPr>
        <w:t xml:space="preserve">en fonction des besoins spécifiques de cette étude exploratoire et des conditions réelles du terrain. </w:t>
      </w:r>
    </w:p>
    <w:p w14:paraId="58E5AE9B" w14:textId="77777777" w:rsidR="00863791" w:rsidRDefault="00863791" w:rsidP="00863791">
      <w:pPr>
        <w:spacing w:before="100" w:beforeAutospacing="1" w:after="100" w:afterAutospacing="1" w:line="360" w:lineRule="auto"/>
        <w:rPr>
          <w:color w:val="000000"/>
        </w:rPr>
      </w:pPr>
      <w:r w:rsidRPr="00104C8B">
        <w:rPr>
          <w:color w:val="000000"/>
        </w:rPr>
        <w:t xml:space="preserve">Les données quantitatives </w:t>
      </w:r>
      <w:r>
        <w:rPr>
          <w:color w:val="000000"/>
        </w:rPr>
        <w:t>proviendront</w:t>
      </w:r>
      <w:r w:rsidRPr="00104C8B">
        <w:rPr>
          <w:color w:val="000000"/>
        </w:rPr>
        <w:t xml:space="preserve"> de questionnaires métacognitifs administrés avant et après l’intervention (</w:t>
      </w:r>
      <w:r>
        <w:rPr>
          <w:color w:val="000000"/>
        </w:rPr>
        <w:t>a</w:t>
      </w:r>
      <w:r w:rsidRPr="00104C8B">
        <w:rPr>
          <w:color w:val="000000"/>
        </w:rPr>
        <w:t>nnexe 1), conçus comme des outils de réflexion</w:t>
      </w:r>
      <w:r>
        <w:rPr>
          <w:color w:val="000000"/>
        </w:rPr>
        <w:t>,</w:t>
      </w:r>
      <w:r w:rsidRPr="00104C8B">
        <w:rPr>
          <w:color w:val="000000"/>
        </w:rPr>
        <w:t xml:space="preserve"> de suivi</w:t>
      </w:r>
      <w:r>
        <w:rPr>
          <w:color w:val="000000"/>
        </w:rPr>
        <w:t xml:space="preserve"> et de récolte d’information pour l’étude,</w:t>
      </w:r>
      <w:r w:rsidRPr="00104C8B">
        <w:rPr>
          <w:color w:val="000000"/>
        </w:rPr>
        <w:t xml:space="preserve"> ils explorent quatre dimensions essentielles</w:t>
      </w:r>
      <w:r>
        <w:rPr>
          <w:color w:val="000000"/>
        </w:rPr>
        <w:t xml:space="preserve"> : </w:t>
      </w:r>
      <w:r w:rsidRPr="00104C8B">
        <w:rPr>
          <w:color w:val="000000"/>
        </w:rPr>
        <w:t>la motivation et les émotions, les stratégies métacognitives, l’autorégulation</w:t>
      </w:r>
      <w:r>
        <w:rPr>
          <w:color w:val="000000"/>
        </w:rPr>
        <w:t xml:space="preserve"> ainsi que</w:t>
      </w:r>
      <w:r w:rsidRPr="00104C8B">
        <w:rPr>
          <w:color w:val="000000"/>
        </w:rPr>
        <w:t xml:space="preserve"> l’auto-efficacité. </w:t>
      </w:r>
      <w:r w:rsidRPr="00DD4816">
        <w:rPr>
          <w:color w:val="000000"/>
        </w:rPr>
        <w:t>Ces questionnaires sont accompagnés d’un guide de lecture des résultats qui facilite l’interprétation des réponses par les formateurs et chercheurs</w:t>
      </w:r>
      <w:r>
        <w:rPr>
          <w:color w:val="000000"/>
        </w:rPr>
        <w:t>.</w:t>
      </w:r>
    </w:p>
    <w:p w14:paraId="7E6848A5" w14:textId="77777777" w:rsidR="00863791" w:rsidRDefault="00863791" w:rsidP="00863791">
      <w:pPr>
        <w:spacing w:before="100" w:beforeAutospacing="1" w:after="100" w:afterAutospacing="1" w:line="360" w:lineRule="auto"/>
        <w:rPr>
          <w:color w:val="000000"/>
        </w:rPr>
      </w:pPr>
      <w:r w:rsidRPr="00AD0C1E">
        <w:rPr>
          <w:color w:val="000000"/>
        </w:rPr>
        <w:t xml:space="preserve">Ces questionnaires ont été complétés par des entretiens </w:t>
      </w:r>
      <w:r>
        <w:rPr>
          <w:color w:val="000000"/>
        </w:rPr>
        <w:t>métacognitifs</w:t>
      </w:r>
      <w:r w:rsidRPr="00A8051D">
        <w:rPr>
          <w:color w:val="000000"/>
        </w:rPr>
        <w:t xml:space="preserve"> </w:t>
      </w:r>
      <w:r w:rsidRPr="00AD0C1E">
        <w:rPr>
          <w:color w:val="000000"/>
        </w:rPr>
        <w:t>semi-directifs menés en deux temps (T0 et T1), afin d’approfondir la compréhension des processus d’évolution individuels, notamment en lien avec la perception du fonctionnement cognitif, la confiance en soi et l’engagement dans l’apprentissage (</w:t>
      </w:r>
      <w:r>
        <w:rPr>
          <w:color w:val="000000"/>
        </w:rPr>
        <w:t>a</w:t>
      </w:r>
      <w:r w:rsidRPr="00AD0C1E">
        <w:rPr>
          <w:color w:val="000000"/>
        </w:rPr>
        <w:t xml:space="preserve">nnexe 2). Ces entretiens s’appuient sur une trame commune </w:t>
      </w:r>
      <w:r w:rsidRPr="00AD0C1E">
        <w:rPr>
          <w:color w:val="000000"/>
        </w:rPr>
        <w:lastRenderedPageBreak/>
        <w:t xml:space="preserve">tout en laissant une marge de liberté à l’expression et à la reformulation, conformément aux principes du modèle semi-directif. Ce choix méthodologique permet de recueillir des données qualitatives riches, centrées sur les perceptions et les ressentis des participants, tout en assurant une certaine homogénéité des thématiques explorées. Les résultats pourront ensuite être mis en parallèle à l’aide </w:t>
      </w:r>
      <w:r>
        <w:rPr>
          <w:color w:val="000000"/>
        </w:rPr>
        <w:t>de la</w:t>
      </w:r>
      <w:r w:rsidRPr="00AD0C1E">
        <w:rPr>
          <w:color w:val="000000"/>
        </w:rPr>
        <w:t xml:space="preserve"> grille comparative T0/T1, offrant la possibilité de visualiser les écarts, de calculer les progressions et de dégager les tendances d’évolution, qui contribueront à l’analyse et à l’interprétation des effets de l’intervention dans le cadre de l</w:t>
      </w:r>
      <w:r>
        <w:rPr>
          <w:color w:val="000000"/>
        </w:rPr>
        <w:t>’étude</w:t>
      </w:r>
      <w:r w:rsidRPr="00AD0C1E">
        <w:rPr>
          <w:color w:val="000000"/>
        </w:rPr>
        <w:t>.</w:t>
      </w:r>
    </w:p>
    <w:p w14:paraId="01B7E811" w14:textId="77777777" w:rsidR="00863791" w:rsidRDefault="00863791" w:rsidP="00863791">
      <w:pPr>
        <w:spacing w:before="100" w:beforeAutospacing="1" w:after="100" w:afterAutospacing="1" w:line="360" w:lineRule="auto"/>
        <w:rPr>
          <w:color w:val="000000"/>
        </w:rPr>
      </w:pPr>
      <w:r w:rsidRPr="00840305">
        <w:rPr>
          <w:color w:val="000000"/>
        </w:rPr>
        <w:t>En complément du protocole expérimental, le fil rouge d’entretien (</w:t>
      </w:r>
      <w:r>
        <w:rPr>
          <w:color w:val="000000"/>
        </w:rPr>
        <w:t>a</w:t>
      </w:r>
      <w:r w:rsidRPr="00840305">
        <w:rPr>
          <w:color w:val="000000"/>
        </w:rPr>
        <w:t xml:space="preserve">nnexe 4) garantit la cohérence entre les différentes étapes d’évaluation et l’intégration progressive des outils de la boîte </w:t>
      </w:r>
      <w:proofErr w:type="spellStart"/>
      <w:r w:rsidRPr="00840305">
        <w:rPr>
          <w:color w:val="000000"/>
        </w:rPr>
        <w:t>DYScerner</w:t>
      </w:r>
      <w:proofErr w:type="spellEnd"/>
      <w:r w:rsidRPr="00840305">
        <w:rPr>
          <w:color w:val="000000"/>
        </w:rPr>
        <w:t xml:space="preserve"> dans la pratique des bénéficiaires. Il est complété par le livret d’autorégulation (</w:t>
      </w:r>
      <w:r>
        <w:rPr>
          <w:color w:val="000000"/>
        </w:rPr>
        <w:t>a</w:t>
      </w:r>
      <w:r w:rsidRPr="00840305">
        <w:rPr>
          <w:color w:val="000000"/>
        </w:rPr>
        <w:t xml:space="preserve">nnexe 3), conçu comme un support réflexif permettant aux jeunes de suivre leurs ressentis, de repérer leurs stratégies d’apprentissage et d’observer l’évolution de leur disponibilité cognitive au fil de l’expérimentation. Les données issues de ce livret viendront ainsi enrichir l’analyse qualitative, en documentant plus finement les processus d’autorégulation et d’activation métacognitive à l’œuvre. </w:t>
      </w:r>
    </w:p>
    <w:p w14:paraId="074E8D0D" w14:textId="77777777" w:rsidR="00863791" w:rsidRPr="00BD6E99" w:rsidRDefault="00863791" w:rsidP="00863791">
      <w:pPr>
        <w:spacing w:before="100" w:beforeAutospacing="1" w:after="100" w:afterAutospacing="1" w:line="360" w:lineRule="auto"/>
        <w:rPr>
          <w:color w:val="000000"/>
        </w:rPr>
      </w:pPr>
      <w:r w:rsidRPr="00104C8B">
        <w:rPr>
          <w:color w:val="000000"/>
        </w:rPr>
        <w:t xml:space="preserve">Ainsi, la combinaison de ces instruments </w:t>
      </w:r>
      <w:r>
        <w:rPr>
          <w:color w:val="000000"/>
        </w:rPr>
        <w:t>peut permettre</w:t>
      </w:r>
      <w:r w:rsidRPr="00104C8B">
        <w:rPr>
          <w:color w:val="000000"/>
        </w:rPr>
        <w:t xml:space="preserve"> à la fois de mesurer l’évolution des perceptions et de documenter les processus d’appropriation et de transformation </w:t>
      </w:r>
      <w:r w:rsidRPr="00CD5C9A">
        <w:rPr>
          <w:color w:val="000000"/>
        </w:rPr>
        <w:t>observées</w:t>
      </w:r>
      <w:r>
        <w:rPr>
          <w:color w:val="000000"/>
        </w:rPr>
        <w:t>.</w:t>
      </w:r>
    </w:p>
    <w:p w14:paraId="6B85DA07" w14:textId="77777777" w:rsidR="00863791" w:rsidRPr="004C64C6" w:rsidRDefault="00863791" w:rsidP="000338E3">
      <w:pPr>
        <w:pStyle w:val="Titolo3"/>
        <w:numPr>
          <w:ilvl w:val="0"/>
          <w:numId w:val="0"/>
        </w:numPr>
        <w:ind w:firstLine="709"/>
        <w:rPr>
          <w:b/>
          <w:bCs/>
          <w:color w:val="000000" w:themeColor="text1"/>
          <w:lang w:val="fr-CH"/>
        </w:rPr>
      </w:pPr>
      <w:bookmarkStart w:id="18" w:name="_Toc211776858"/>
      <w:r w:rsidRPr="004C64C6">
        <w:rPr>
          <w:b/>
          <w:bCs/>
          <w:color w:val="000000" w:themeColor="text1"/>
          <w:lang w:val="fr-CH"/>
        </w:rPr>
        <w:t>3.2.1 Organisation de l’étude</w:t>
      </w:r>
      <w:bookmarkEnd w:id="18"/>
    </w:p>
    <w:p w14:paraId="090A391F" w14:textId="77777777" w:rsidR="00863791" w:rsidRPr="00BD6E99" w:rsidRDefault="00863791" w:rsidP="00863791">
      <w:pPr>
        <w:spacing w:before="100" w:beforeAutospacing="1" w:after="100" w:afterAutospacing="1" w:line="360" w:lineRule="auto"/>
        <w:rPr>
          <w:color w:val="000000"/>
        </w:rPr>
      </w:pPr>
      <w:r w:rsidRPr="00BD6E99">
        <w:rPr>
          <w:color w:val="000000"/>
        </w:rPr>
        <w:t>Organisée en trois temps</w:t>
      </w:r>
      <w:r>
        <w:rPr>
          <w:color w:val="000000"/>
        </w:rPr>
        <w:t> :</w:t>
      </w:r>
      <w:r w:rsidRPr="00BD6E99">
        <w:rPr>
          <w:color w:val="000000"/>
        </w:rPr>
        <w:t xml:space="preserve"> évaluation initiale, mise en œuvre de l’intervention, et évaluation post-intervention, l’étude entend identifier des changements significatifs dans la façon dont les jeunes se représentent leur profil cognitif, leur confiance en eux, leur engagement, et leur estime </w:t>
      </w:r>
      <w:r>
        <w:rPr>
          <w:color w:val="000000"/>
        </w:rPr>
        <w:t>d’eux-mêmes.</w:t>
      </w:r>
      <w:r w:rsidRPr="00BD6E99">
        <w:rPr>
          <w:color w:val="000000"/>
        </w:rPr>
        <w:t xml:space="preserve"> </w:t>
      </w:r>
      <w:r w:rsidRPr="00261E8D">
        <w:rPr>
          <w:color w:val="000000"/>
        </w:rPr>
        <w:t xml:space="preserve">L’analyse des données sera </w:t>
      </w:r>
      <w:r>
        <w:rPr>
          <w:color w:val="000000"/>
        </w:rPr>
        <w:t xml:space="preserve">à la fois </w:t>
      </w:r>
      <w:r w:rsidRPr="00261E8D">
        <w:rPr>
          <w:color w:val="000000"/>
        </w:rPr>
        <w:t>descriptive (observer les tendances), comparative (avant/après) et interprétative (donner du sens aux résultats).</w:t>
      </w:r>
      <w:r w:rsidRPr="00BD6E99">
        <w:rPr>
          <w:color w:val="000000"/>
        </w:rPr>
        <w:t xml:space="preserve"> </w:t>
      </w:r>
      <w:r>
        <w:rPr>
          <w:color w:val="000000"/>
        </w:rPr>
        <w:t xml:space="preserve">Elle devrait </w:t>
      </w:r>
      <w:r w:rsidRPr="00BD6E99">
        <w:rPr>
          <w:color w:val="000000"/>
        </w:rPr>
        <w:t>permettr</w:t>
      </w:r>
      <w:r>
        <w:rPr>
          <w:color w:val="000000"/>
        </w:rPr>
        <w:t>e</w:t>
      </w:r>
      <w:r w:rsidRPr="00BD6E99">
        <w:rPr>
          <w:color w:val="000000"/>
        </w:rPr>
        <w:t xml:space="preserve"> d’étayer les hypothèses initiales tout en tenant compte des limites inhérentes à une telle approche de terrain</w:t>
      </w:r>
      <w:r>
        <w:rPr>
          <w:color w:val="000000"/>
        </w:rPr>
        <w:t>.</w:t>
      </w:r>
    </w:p>
    <w:p w14:paraId="683E04E5" w14:textId="77777777" w:rsidR="00863791" w:rsidRPr="00BD6E99" w:rsidRDefault="00863791" w:rsidP="00863791">
      <w:pPr>
        <w:spacing w:line="360" w:lineRule="auto"/>
        <w:rPr>
          <w:b/>
          <w:bCs/>
        </w:rPr>
      </w:pPr>
      <w:r w:rsidRPr="00BD6E99">
        <w:rPr>
          <w:b/>
          <w:bCs/>
        </w:rPr>
        <w:t>Phase 1 : Évaluation initiale et analyse des besoins</w:t>
      </w:r>
    </w:p>
    <w:p w14:paraId="2E4EAC98" w14:textId="77777777" w:rsidR="00863791" w:rsidRDefault="00863791" w:rsidP="00863791">
      <w:pPr>
        <w:spacing w:line="360" w:lineRule="auto"/>
        <w:rPr>
          <w:color w:val="000000"/>
        </w:rPr>
      </w:pPr>
      <w:r w:rsidRPr="004072BC">
        <w:rPr>
          <w:color w:val="000000"/>
        </w:rPr>
        <w:t>Cette première phase s’articulera autour de l’administration d’un questionnaire exploratoire en début d’année, visant à évaluer la perception qu’ont les jeunes de leur propre fonctionnement cognitif, ainsi que leur niveau de confiance en eux et leur estime de soi</w:t>
      </w:r>
      <w:r>
        <w:rPr>
          <w:color w:val="000000"/>
        </w:rPr>
        <w:t xml:space="preserve"> (annexe 1)</w:t>
      </w:r>
      <w:r w:rsidRPr="004072BC">
        <w:rPr>
          <w:color w:val="000000"/>
        </w:rPr>
        <w:t>.</w:t>
      </w:r>
    </w:p>
    <w:p w14:paraId="1B40102C" w14:textId="77777777" w:rsidR="00863791" w:rsidRPr="00FB0497" w:rsidRDefault="00863791" w:rsidP="00863791">
      <w:pPr>
        <w:spacing w:line="360" w:lineRule="auto"/>
        <w:rPr>
          <w:color w:val="000000"/>
        </w:rPr>
      </w:pPr>
      <w:r w:rsidRPr="00FB0497">
        <w:rPr>
          <w:color w:val="000000"/>
        </w:rPr>
        <w:t xml:space="preserve">Le recueil des données qualitatives se fera sous la forme d’entretiens </w:t>
      </w:r>
      <w:r>
        <w:rPr>
          <w:color w:val="000000"/>
        </w:rPr>
        <w:t>métacognitifs</w:t>
      </w:r>
      <w:r w:rsidRPr="00A8051D">
        <w:rPr>
          <w:color w:val="000000"/>
        </w:rPr>
        <w:t xml:space="preserve"> </w:t>
      </w:r>
      <w:r w:rsidRPr="00FB0497">
        <w:rPr>
          <w:color w:val="000000"/>
        </w:rPr>
        <w:t xml:space="preserve">semi-directifs (T0, </w:t>
      </w:r>
      <w:r>
        <w:rPr>
          <w:color w:val="000000"/>
        </w:rPr>
        <w:t>a</w:t>
      </w:r>
      <w:r w:rsidRPr="00FB0497">
        <w:rPr>
          <w:color w:val="000000"/>
        </w:rPr>
        <w:t>nnexe 2) menés auprès d’un sous-échantillon de bénéficiaires, afin d’approfondir leur rapport à l’apprentissage et les stratégies qu’ils mobilisent avant l’intervention.</w:t>
      </w:r>
    </w:p>
    <w:p w14:paraId="03B9305E" w14:textId="77777777" w:rsidR="00863791" w:rsidRDefault="00863791" w:rsidP="00863791">
      <w:pPr>
        <w:spacing w:line="360" w:lineRule="auto"/>
        <w:rPr>
          <w:color w:val="000000"/>
        </w:rPr>
      </w:pPr>
      <w:r w:rsidRPr="00FB0497">
        <w:rPr>
          <w:color w:val="000000"/>
        </w:rPr>
        <w:lastRenderedPageBreak/>
        <w:t>Le recours à un sous-échantillon vise à recueillir des informations plus riches et nuancées, en permettant une analyse approfondie des perceptions et des expériences individuelles, tout en assurant une diversité représentative des profils.</w:t>
      </w:r>
    </w:p>
    <w:p w14:paraId="72814B74" w14:textId="77777777" w:rsidR="00863791" w:rsidRPr="00BD6E99" w:rsidRDefault="00863791" w:rsidP="00863791">
      <w:pPr>
        <w:spacing w:line="360" w:lineRule="auto"/>
        <w:rPr>
          <w:color w:val="000000"/>
        </w:rPr>
      </w:pPr>
      <w:r>
        <w:rPr>
          <w:color w:val="000000"/>
        </w:rPr>
        <w:t>Une a</w:t>
      </w:r>
      <w:r w:rsidRPr="00BD6E99">
        <w:rPr>
          <w:color w:val="000000"/>
        </w:rPr>
        <w:t xml:space="preserve">nalyse des besoins et des difficultés </w:t>
      </w:r>
      <w:r>
        <w:rPr>
          <w:color w:val="000000"/>
        </w:rPr>
        <w:t>devrait permettre</w:t>
      </w:r>
      <w:r w:rsidRPr="00BD6E99">
        <w:rPr>
          <w:color w:val="000000"/>
        </w:rPr>
        <w:t xml:space="preserve"> d’établir une ligne de base (</w:t>
      </w:r>
      <w:proofErr w:type="spellStart"/>
      <w:r w:rsidRPr="00BD6E99">
        <w:rPr>
          <w:color w:val="000000"/>
        </w:rPr>
        <w:t>baseline</w:t>
      </w:r>
      <w:proofErr w:type="spellEnd"/>
      <w:r w:rsidRPr="00BD6E99">
        <w:rPr>
          <w:color w:val="000000"/>
        </w:rPr>
        <w:t>) pour la suite de l’expérimentation.</w:t>
      </w:r>
    </w:p>
    <w:p w14:paraId="6538A204" w14:textId="77777777" w:rsidR="00863791" w:rsidRPr="00BD6E99" w:rsidRDefault="00863791" w:rsidP="00863791">
      <w:pPr>
        <w:spacing w:line="360" w:lineRule="auto"/>
        <w:rPr>
          <w:b/>
          <w:bCs/>
        </w:rPr>
      </w:pPr>
      <w:r w:rsidRPr="00BD6E99">
        <w:rPr>
          <w:b/>
          <w:bCs/>
        </w:rPr>
        <w:t>Phase 2 : Mise en place de l’intervention</w:t>
      </w:r>
    </w:p>
    <w:p w14:paraId="48AC5D7A" w14:textId="77777777" w:rsidR="00863791" w:rsidRPr="009F5B2C" w:rsidRDefault="00863791" w:rsidP="00863791">
      <w:pPr>
        <w:spacing w:line="360" w:lineRule="auto"/>
        <w:rPr>
          <w:color w:val="000000"/>
        </w:rPr>
      </w:pPr>
      <w:r w:rsidRPr="009F5B2C">
        <w:rPr>
          <w:color w:val="000000"/>
        </w:rPr>
        <w:t xml:space="preserve">Cette phase consistera à déployer la boîte à outils </w:t>
      </w:r>
      <w:proofErr w:type="spellStart"/>
      <w:r w:rsidRPr="009F5B2C">
        <w:rPr>
          <w:color w:val="000000"/>
        </w:rPr>
        <w:t>DYScerner</w:t>
      </w:r>
      <w:proofErr w:type="spellEnd"/>
      <w:r w:rsidRPr="009F5B2C">
        <w:rPr>
          <w:color w:val="000000"/>
        </w:rPr>
        <w:t>, dont les supports pédagogiques et interactifs seront mis à disposition des jeunes et de leurs</w:t>
      </w:r>
      <w:r>
        <w:rPr>
          <w:color w:val="000000"/>
        </w:rPr>
        <w:t xml:space="preserve"> </w:t>
      </w:r>
      <w:r w:rsidRPr="009F5B2C">
        <w:rPr>
          <w:color w:val="000000"/>
        </w:rPr>
        <w:t>accompagnants.</w:t>
      </w:r>
      <w:r>
        <w:rPr>
          <w:color w:val="000000"/>
        </w:rPr>
        <w:t xml:space="preserve"> </w:t>
      </w:r>
      <w:r w:rsidRPr="009F5B2C">
        <w:rPr>
          <w:color w:val="000000"/>
        </w:rPr>
        <w:t>L’utilisation des outils s’étendra sur une période de 8 à 10 mois, dans le cadre d’un accompagnement structuré par le fil rouge d’entretien (</w:t>
      </w:r>
      <w:r>
        <w:rPr>
          <w:color w:val="000000"/>
        </w:rPr>
        <w:t>a</w:t>
      </w:r>
      <w:r w:rsidRPr="009F5B2C">
        <w:rPr>
          <w:color w:val="000000"/>
        </w:rPr>
        <w:t>nnexe 4), garantissant la continuité entre les temps d’observation, les échanges réflexifs et la mise en pratique concrète des supports.</w:t>
      </w:r>
    </w:p>
    <w:p w14:paraId="178AEBFD" w14:textId="77777777" w:rsidR="00863791" w:rsidRPr="009F5B2C" w:rsidRDefault="00863791" w:rsidP="00863791">
      <w:pPr>
        <w:spacing w:line="360" w:lineRule="auto"/>
        <w:rPr>
          <w:color w:val="000000"/>
        </w:rPr>
      </w:pPr>
      <w:r w:rsidRPr="009F5B2C">
        <w:rPr>
          <w:color w:val="000000"/>
        </w:rPr>
        <w:t>Les participants seront invités à mobiliser régulièrement les différentes ressources proposées</w:t>
      </w:r>
      <w:r>
        <w:rPr>
          <w:color w:val="000000"/>
        </w:rPr>
        <w:t>. L</w:t>
      </w:r>
      <w:r w:rsidRPr="009F5B2C">
        <w:rPr>
          <w:color w:val="000000"/>
        </w:rPr>
        <w:t>’usage du livret d’autorégulation (</w:t>
      </w:r>
      <w:r>
        <w:rPr>
          <w:color w:val="000000"/>
        </w:rPr>
        <w:t>a</w:t>
      </w:r>
      <w:r w:rsidRPr="009F5B2C">
        <w:rPr>
          <w:color w:val="000000"/>
        </w:rPr>
        <w:t>nnexe 3), servira de support de suivi et d’outil de mesure de la progression des jeunes dans la mise en œuvre de leurs stratégies, la régulation de leurs émotions et le développement de leur autonomie d’apprentissage.</w:t>
      </w:r>
      <w:r>
        <w:rPr>
          <w:color w:val="000000"/>
        </w:rPr>
        <w:t xml:space="preserve"> </w:t>
      </w:r>
    </w:p>
    <w:p w14:paraId="478BF425" w14:textId="77777777" w:rsidR="00863791" w:rsidRPr="00BD6E99" w:rsidRDefault="00863791" w:rsidP="00863791">
      <w:pPr>
        <w:spacing w:line="360" w:lineRule="auto"/>
        <w:rPr>
          <w:color w:val="000000"/>
        </w:rPr>
      </w:pPr>
      <w:r w:rsidRPr="009F5B2C">
        <w:rPr>
          <w:color w:val="000000"/>
        </w:rPr>
        <w:t>Le rythme d’utilisation des outils et des entretiens sera défini ultérieurement, en tenant compte des besoins</w:t>
      </w:r>
      <w:r>
        <w:rPr>
          <w:color w:val="000000"/>
        </w:rPr>
        <w:t xml:space="preserve"> des jeunes. En revanche, l</w:t>
      </w:r>
      <w:r w:rsidRPr="009F5B2C">
        <w:rPr>
          <w:color w:val="000000"/>
        </w:rPr>
        <w:t>a récolte des informations suivra un protocole spécifiquement conçu pour l</w:t>
      </w:r>
      <w:r>
        <w:rPr>
          <w:color w:val="000000"/>
        </w:rPr>
        <w:t>’étude</w:t>
      </w:r>
      <w:r w:rsidRPr="009F5B2C">
        <w:rPr>
          <w:color w:val="000000"/>
        </w:rPr>
        <w:t>, garantissant la rigueur méthodologique et la comparabilité des données recueillies tout au long de l’expérimentation.</w:t>
      </w:r>
    </w:p>
    <w:p w14:paraId="5F2201DC" w14:textId="77777777" w:rsidR="00863791" w:rsidRPr="00BD6E99" w:rsidRDefault="00863791" w:rsidP="00863791">
      <w:pPr>
        <w:spacing w:line="360" w:lineRule="auto"/>
        <w:rPr>
          <w:b/>
          <w:bCs/>
        </w:rPr>
      </w:pPr>
      <w:r w:rsidRPr="00BD6E99">
        <w:rPr>
          <w:b/>
          <w:bCs/>
        </w:rPr>
        <w:t>Phase 3 : Évaluation post-intervention</w:t>
      </w:r>
    </w:p>
    <w:p w14:paraId="36AE4DA2" w14:textId="77777777" w:rsidR="00863791" w:rsidRDefault="00863791" w:rsidP="00863791">
      <w:pPr>
        <w:spacing w:line="360" w:lineRule="auto"/>
        <w:rPr>
          <w:color w:val="000000"/>
        </w:rPr>
      </w:pPr>
      <w:r w:rsidRPr="00BF34BE">
        <w:rPr>
          <w:color w:val="000000"/>
        </w:rPr>
        <w:t>Cette dernière phase d’évaluation sera menée à l’aide d’un second questionnaire</w:t>
      </w:r>
      <w:r>
        <w:rPr>
          <w:color w:val="000000"/>
        </w:rPr>
        <w:t xml:space="preserve"> métacognitif (1)</w:t>
      </w:r>
      <w:r w:rsidRPr="00BF34BE">
        <w:rPr>
          <w:color w:val="000000"/>
        </w:rPr>
        <w:t>, visant à mesurer l’évolution de la perception qu’ont les jeunes de leur profil cognitif, de leur confiance en eux, de leur engagement et de leur estime de soi après l’utilisation des outils.</w:t>
      </w:r>
      <w:r>
        <w:rPr>
          <w:color w:val="000000"/>
        </w:rPr>
        <w:t xml:space="preserve"> </w:t>
      </w:r>
      <w:r w:rsidRPr="009C412F">
        <w:rPr>
          <w:color w:val="000000"/>
        </w:rPr>
        <w:t>La comparaison des résultats pré- et post-intervention permettra d’identifier les évolutions significatives et d’évaluer l’impact de l’approche mise en œuvre</w:t>
      </w:r>
      <w:r>
        <w:rPr>
          <w:color w:val="000000"/>
        </w:rPr>
        <w:t xml:space="preserve">. </w:t>
      </w:r>
    </w:p>
    <w:p w14:paraId="57E50B3A" w14:textId="77777777" w:rsidR="00863791" w:rsidRPr="00FB0497" w:rsidRDefault="00863791" w:rsidP="00863791">
      <w:pPr>
        <w:spacing w:line="360" w:lineRule="auto"/>
        <w:rPr>
          <w:color w:val="000000"/>
        </w:rPr>
      </w:pPr>
      <w:r w:rsidRPr="00BF34BE">
        <w:rPr>
          <w:color w:val="000000"/>
        </w:rPr>
        <w:t xml:space="preserve">L’utilisation d’un code couleur facilitera également la visualisation des changements observés, en indiquant si les réponses des participants ont évolué du rouge vers l’orange ou le vert. </w:t>
      </w:r>
      <w:r w:rsidRPr="007C1A61">
        <w:rPr>
          <w:color w:val="000000"/>
        </w:rPr>
        <w:t>Ce système, à la fois simple et visuel, devrait être facilement compréhensible par les jeunes et encourager leur participation active à l’interprétation des résultats.</w:t>
      </w:r>
      <w:r>
        <w:rPr>
          <w:color w:val="000000"/>
        </w:rPr>
        <w:t xml:space="preserve"> Quant à l</w:t>
      </w:r>
      <w:r w:rsidRPr="00FB0497">
        <w:rPr>
          <w:color w:val="000000"/>
        </w:rPr>
        <w:t>a conduite d’entretiens</w:t>
      </w:r>
      <w:r w:rsidRPr="009F0462">
        <w:rPr>
          <w:color w:val="000000"/>
        </w:rPr>
        <w:t xml:space="preserve"> </w:t>
      </w:r>
      <w:r>
        <w:rPr>
          <w:color w:val="000000"/>
        </w:rPr>
        <w:t>métacognitifs</w:t>
      </w:r>
      <w:r w:rsidRPr="00FB0497">
        <w:rPr>
          <w:color w:val="000000"/>
        </w:rPr>
        <w:t xml:space="preserve"> semi-directifs post-intervention (T1, </w:t>
      </w:r>
      <w:r>
        <w:rPr>
          <w:color w:val="000000"/>
        </w:rPr>
        <w:t>a</w:t>
      </w:r>
      <w:r w:rsidRPr="00FB0497">
        <w:rPr>
          <w:color w:val="000000"/>
        </w:rPr>
        <w:t xml:space="preserve">nnexe 2) </w:t>
      </w:r>
      <w:r>
        <w:rPr>
          <w:color w:val="000000"/>
        </w:rPr>
        <w:t xml:space="preserve">elle </w:t>
      </w:r>
      <w:r w:rsidRPr="00FB0497">
        <w:rPr>
          <w:color w:val="000000"/>
        </w:rPr>
        <w:t>sera effectuée auprès du même sous-échantillon de bénéficiaires que lors de la phase 1, afin de recueillir des données qualitatives sur l’expérience vécue et les perceptions liées à l’utilisation des outils.</w:t>
      </w:r>
    </w:p>
    <w:p w14:paraId="08ECA5F0" w14:textId="77777777" w:rsidR="00863791" w:rsidRPr="004807B1" w:rsidRDefault="00863791" w:rsidP="00863791">
      <w:pPr>
        <w:spacing w:line="360" w:lineRule="auto"/>
        <w:rPr>
          <w:color w:val="000000"/>
        </w:rPr>
      </w:pPr>
      <w:r w:rsidRPr="00FB0497">
        <w:rPr>
          <w:color w:val="000000"/>
        </w:rPr>
        <w:lastRenderedPageBreak/>
        <w:t xml:space="preserve">L’évaluation s’appuiera sur la grille comparative T0/T1, permettant de mettre en évidence les écarts observés et d’analyser les évolutions </w:t>
      </w:r>
      <w:r>
        <w:rPr>
          <w:color w:val="000000"/>
        </w:rPr>
        <w:t>personnelles</w:t>
      </w:r>
      <w:r w:rsidRPr="00FB0497">
        <w:rPr>
          <w:color w:val="000000"/>
        </w:rPr>
        <w:t xml:space="preserve"> au terme de l’expérimentation.</w:t>
      </w:r>
    </w:p>
    <w:p w14:paraId="79A690F2" w14:textId="77777777" w:rsidR="00863791" w:rsidRPr="00BD6E99" w:rsidRDefault="00863791" w:rsidP="00863791">
      <w:pPr>
        <w:spacing w:line="360" w:lineRule="auto"/>
        <w:rPr>
          <w:b/>
          <w:bCs/>
        </w:rPr>
      </w:pPr>
      <w:r w:rsidRPr="00BD6E99">
        <w:rPr>
          <w:b/>
          <w:bCs/>
        </w:rPr>
        <w:t>Phase 4 : Analyse des données</w:t>
      </w:r>
    </w:p>
    <w:p w14:paraId="06138CED" w14:textId="77777777" w:rsidR="00863791" w:rsidRPr="00A8051D" w:rsidRDefault="00863791" w:rsidP="00863791">
      <w:pPr>
        <w:spacing w:line="360" w:lineRule="auto"/>
        <w:rPr>
          <w:color w:val="000000"/>
        </w:rPr>
      </w:pPr>
      <w:r w:rsidRPr="00A8051D">
        <w:rPr>
          <w:color w:val="000000"/>
        </w:rPr>
        <w:t>L’analyse portera sur le croisement des données quantitatives et qualitatives recueillies durant l’expérimentation.</w:t>
      </w:r>
    </w:p>
    <w:p w14:paraId="37122110" w14:textId="77777777" w:rsidR="00863791" w:rsidRPr="00A8051D" w:rsidRDefault="00863791" w:rsidP="00F0140B">
      <w:pPr>
        <w:spacing w:line="360" w:lineRule="auto"/>
        <w:jc w:val="left"/>
        <w:rPr>
          <w:color w:val="000000"/>
        </w:rPr>
      </w:pPr>
      <w:r w:rsidRPr="00A8051D">
        <w:rPr>
          <w:color w:val="000000"/>
        </w:rPr>
        <w:t xml:space="preserve">Les données quantitatives (questionnaires </w:t>
      </w:r>
      <w:r>
        <w:rPr>
          <w:color w:val="000000"/>
        </w:rPr>
        <w:t>métacognitifs</w:t>
      </w:r>
      <w:r w:rsidRPr="00A8051D">
        <w:rPr>
          <w:color w:val="000000"/>
        </w:rPr>
        <w:t>) feront l’objet d’une analyse descriptive et comparative, afin d’identifier les évolutions significatives entre les phases pré- et post-intervention.</w:t>
      </w:r>
      <w:r>
        <w:rPr>
          <w:color w:val="000000"/>
        </w:rPr>
        <w:t xml:space="preserve"> </w:t>
      </w:r>
      <w:r w:rsidRPr="00A8051D">
        <w:rPr>
          <w:color w:val="000000"/>
        </w:rPr>
        <w:t>Les données qualitatives (entretiens</w:t>
      </w:r>
      <w:r>
        <w:rPr>
          <w:color w:val="000000"/>
        </w:rPr>
        <w:t xml:space="preserve"> métacognitifs</w:t>
      </w:r>
      <w:r w:rsidRPr="00A8051D">
        <w:rPr>
          <w:color w:val="000000"/>
        </w:rPr>
        <w:t xml:space="preserve"> et livret d’autorégulation) seront traitées par analyse thématique, pour dégager les principaux changements perçus et les processus d’appropriation des outils.</w:t>
      </w:r>
    </w:p>
    <w:p w14:paraId="4D8B28CC" w14:textId="283486C4" w:rsidR="00863791" w:rsidRDefault="00863791" w:rsidP="00F0140B">
      <w:pPr>
        <w:spacing w:line="360" w:lineRule="auto"/>
        <w:jc w:val="left"/>
        <w:rPr>
          <w:color w:val="000000"/>
        </w:rPr>
      </w:pPr>
      <w:r w:rsidRPr="00A8051D">
        <w:rPr>
          <w:color w:val="000000"/>
        </w:rPr>
        <w:t>Enfin, afin d’assurer la cohérence et la complémentarité de l’ensemble des résultats obtenus, une analyse intégrée sera conduite en mettant en relation les données quantitatives et qualitatives.</w:t>
      </w:r>
      <w:r>
        <w:rPr>
          <w:color w:val="000000"/>
        </w:rPr>
        <w:t xml:space="preserve"> </w:t>
      </w:r>
      <w:r w:rsidRPr="00A8051D">
        <w:rPr>
          <w:color w:val="000000"/>
        </w:rPr>
        <w:t>Une triangulation des données sera réalisée en croisant les résultats des questionnaires, les entretiens semi-directifs et les informations issues du livret d’autorégulation. Cette approche permettra de valider les constats, de mieux comprendre les processus d’évolution et de renforcer la crédibilité des conclusions tirées de l’expérimentation.</w:t>
      </w:r>
      <w:r w:rsidR="00F0140B">
        <w:rPr>
          <w:color w:val="000000"/>
        </w:rPr>
        <w:br/>
      </w:r>
    </w:p>
    <w:p w14:paraId="6EA8E69C" w14:textId="77777777" w:rsidR="00863791" w:rsidRPr="008A173B" w:rsidRDefault="00863791" w:rsidP="000338E3">
      <w:pPr>
        <w:pStyle w:val="Titolo3"/>
        <w:numPr>
          <w:ilvl w:val="0"/>
          <w:numId w:val="0"/>
        </w:numPr>
        <w:ind w:firstLine="709"/>
        <w:rPr>
          <w:b/>
          <w:color w:val="000000" w:themeColor="text1"/>
          <w:lang w:val="fr-CH"/>
        </w:rPr>
      </w:pPr>
      <w:bookmarkStart w:id="19" w:name="_Toc211776859"/>
      <w:r w:rsidRPr="008A173B">
        <w:rPr>
          <w:b/>
          <w:color w:val="000000" w:themeColor="text1"/>
          <w:lang w:val="fr-CH"/>
        </w:rPr>
        <w:t>3.2.2 Cadre hypothétique, posture de recherche, considérations éthiques et limites</w:t>
      </w:r>
      <w:bookmarkEnd w:id="19"/>
    </w:p>
    <w:p w14:paraId="60A3D9F8" w14:textId="77777777" w:rsidR="00863791" w:rsidRPr="000979E3" w:rsidRDefault="00863791" w:rsidP="00863791">
      <w:pPr>
        <w:spacing w:before="100" w:beforeAutospacing="1" w:after="100" w:afterAutospacing="1" w:line="360" w:lineRule="auto"/>
        <w:rPr>
          <w:color w:val="000000"/>
        </w:rPr>
      </w:pPr>
      <w:r w:rsidRPr="000979E3">
        <w:rPr>
          <w:color w:val="000000"/>
        </w:rPr>
        <w:t>Cette méthodologie s’inscri</w:t>
      </w:r>
      <w:r>
        <w:rPr>
          <w:color w:val="000000"/>
        </w:rPr>
        <w:t>t</w:t>
      </w:r>
      <w:r w:rsidRPr="000979E3">
        <w:rPr>
          <w:color w:val="000000"/>
        </w:rPr>
        <w:t xml:space="preserve"> dans un cadre hypothétique, susceptible d’évoluer selon les contraintes de terrain et les ajustements nécessaires au déroulement réel de l</w:t>
      </w:r>
      <w:r>
        <w:rPr>
          <w:color w:val="000000"/>
        </w:rPr>
        <w:t>’étude</w:t>
      </w:r>
      <w:r w:rsidRPr="000979E3">
        <w:rPr>
          <w:color w:val="000000"/>
        </w:rPr>
        <w:t>. Elle visera à concilier rigueur scientifique et ancrage pratique, en tenant compte de la réalité du suivi de jeunes bénéficiaires de mesures AI.</w:t>
      </w:r>
    </w:p>
    <w:p w14:paraId="08EDDD22" w14:textId="77777777" w:rsidR="00863791" w:rsidRPr="000979E3" w:rsidRDefault="00863791" w:rsidP="00863791">
      <w:pPr>
        <w:spacing w:before="100" w:beforeAutospacing="1" w:after="100" w:afterAutospacing="1" w:line="360" w:lineRule="auto"/>
        <w:rPr>
          <w:color w:val="000000"/>
        </w:rPr>
      </w:pPr>
      <w:r w:rsidRPr="000979E3">
        <w:rPr>
          <w:color w:val="000000"/>
        </w:rPr>
        <w:t>Conformément aux principes éthiques en recherche en éducation, une attention particulière sera portée à l’anonymisation des données, au recueil du consentement éclairé et au respect des publics vulnérables impliqués. Le dispositif sera conçu de manière à garantir la confidentialité des informations et la confiance entre les participants</w:t>
      </w:r>
      <w:r>
        <w:rPr>
          <w:color w:val="000000"/>
        </w:rPr>
        <w:t>, les formateurs</w:t>
      </w:r>
      <w:r w:rsidRPr="000979E3">
        <w:rPr>
          <w:color w:val="000000"/>
        </w:rPr>
        <w:t xml:space="preserve"> et la chercheuse.</w:t>
      </w:r>
      <w:r>
        <w:rPr>
          <w:color w:val="000000"/>
        </w:rPr>
        <w:t xml:space="preserve"> </w:t>
      </w:r>
      <w:r w:rsidRPr="008F49F8">
        <w:rPr>
          <w:color w:val="000000"/>
        </w:rPr>
        <w:t>Dans la mesure où les jeunes concernés bénéficient d’un suivi dans le cadre d’un mandat confié par une institution, le consentement institutionnel devra également être obtenu. Une demande formelle sera adressée à l’Office de l’Assurance-Invalidité (AI) afin d’obtenir l’autorisation de conduire cette étude auprès des bénéficiaires qu</w:t>
      </w:r>
      <w:r>
        <w:rPr>
          <w:color w:val="000000"/>
        </w:rPr>
        <w:t xml:space="preserve">’elle nous </w:t>
      </w:r>
      <w:r w:rsidRPr="008F49F8">
        <w:rPr>
          <w:color w:val="000000"/>
        </w:rPr>
        <w:t>confi</w:t>
      </w:r>
      <w:r>
        <w:rPr>
          <w:color w:val="000000"/>
        </w:rPr>
        <w:t>e</w:t>
      </w:r>
      <w:r w:rsidRPr="008F49F8">
        <w:rPr>
          <w:color w:val="000000"/>
        </w:rPr>
        <w:t xml:space="preserve">. </w:t>
      </w:r>
    </w:p>
    <w:p w14:paraId="28491341" w14:textId="77777777" w:rsidR="00863791" w:rsidRDefault="00863791" w:rsidP="00863791">
      <w:pPr>
        <w:spacing w:before="100" w:beforeAutospacing="1" w:after="100" w:afterAutospacing="1" w:line="360" w:lineRule="auto"/>
        <w:rPr>
          <w:color w:val="000000"/>
        </w:rPr>
      </w:pPr>
      <w:r w:rsidRPr="002B7E78">
        <w:rPr>
          <w:color w:val="000000"/>
        </w:rPr>
        <w:lastRenderedPageBreak/>
        <w:t xml:space="preserve">Ne disposant pas encore d’une pratique confirmée en méthodologie de recherche, cette </w:t>
      </w:r>
      <w:r>
        <w:rPr>
          <w:color w:val="000000"/>
        </w:rPr>
        <w:t>étude</w:t>
      </w:r>
      <w:r w:rsidRPr="008D639D">
        <w:rPr>
          <w:color w:val="000000"/>
        </w:rPr>
        <w:t xml:space="preserve"> </w:t>
      </w:r>
      <w:r w:rsidRPr="002B7E78">
        <w:rPr>
          <w:color w:val="000000"/>
        </w:rPr>
        <w:t xml:space="preserve">sera menée avec prudence et curiosité. Une supervision académique </w:t>
      </w:r>
      <w:r>
        <w:rPr>
          <w:color w:val="000000"/>
        </w:rPr>
        <w:t>serait</w:t>
      </w:r>
      <w:r w:rsidRPr="002B7E78">
        <w:rPr>
          <w:color w:val="000000"/>
        </w:rPr>
        <w:t xml:space="preserve"> </w:t>
      </w:r>
      <w:r>
        <w:rPr>
          <w:color w:val="000000"/>
        </w:rPr>
        <w:t>souhaitable</w:t>
      </w:r>
      <w:r w:rsidRPr="002B7E78">
        <w:rPr>
          <w:color w:val="000000"/>
        </w:rPr>
        <w:t xml:space="preserve"> afin d’assurer la validité du protocole, la rigueur méthodologique et la qualité de l’analyse.</w:t>
      </w:r>
    </w:p>
    <w:p w14:paraId="16747D68" w14:textId="77777777" w:rsidR="00863791" w:rsidRDefault="00863791" w:rsidP="00863791">
      <w:pPr>
        <w:spacing w:before="100" w:beforeAutospacing="1" w:after="100" w:afterAutospacing="1" w:line="360" w:lineRule="auto"/>
        <w:rPr>
          <w:color w:val="000000"/>
        </w:rPr>
      </w:pPr>
      <w:r w:rsidRPr="009C412F">
        <w:rPr>
          <w:color w:val="000000"/>
        </w:rPr>
        <w:t xml:space="preserve">La posture de la chercheuse, à la fois conceptrice de l’outil </w:t>
      </w:r>
      <w:proofErr w:type="spellStart"/>
      <w:r w:rsidRPr="009C412F">
        <w:rPr>
          <w:color w:val="000000"/>
        </w:rPr>
        <w:t>DYScerner</w:t>
      </w:r>
      <w:proofErr w:type="spellEnd"/>
      <w:r w:rsidRPr="009C412F">
        <w:rPr>
          <w:color w:val="000000"/>
        </w:rPr>
        <w:t xml:space="preserve"> et accompagnante de terrain, pourra offrir une compréhension fine des situations, tout en comportant un risque de biais. Une vigilance particulière sera donc portée à la réflexivité et à la rigueur d’analyse. Le protocole d’analyse thématique devra être défini avant la récolte des données et précisé dans le cadre d’un accompagnement méthodologique ultérieur. Il devra également tenir compte des biais et des limites méthodologiques, tels que la taille de l’échantillon, la subjectivité des autoévaluations</w:t>
      </w:r>
      <w:r>
        <w:rPr>
          <w:color w:val="000000"/>
        </w:rPr>
        <w:t xml:space="preserve"> et des </w:t>
      </w:r>
      <w:r w:rsidRPr="00F87171">
        <w:rPr>
          <w:color w:val="000000"/>
        </w:rPr>
        <w:t xml:space="preserve">facteurs externes </w:t>
      </w:r>
      <w:r>
        <w:rPr>
          <w:color w:val="000000"/>
        </w:rPr>
        <w:t>q</w:t>
      </w:r>
      <w:r w:rsidRPr="00F87171">
        <w:rPr>
          <w:color w:val="000000"/>
        </w:rPr>
        <w:t>ui pourraient avoir un impact</w:t>
      </w:r>
      <w:r>
        <w:rPr>
          <w:color w:val="000000"/>
        </w:rPr>
        <w:t xml:space="preserve"> sur les réponses.</w:t>
      </w:r>
    </w:p>
    <w:p w14:paraId="0DFBBBA0" w14:textId="77777777" w:rsidR="00863791" w:rsidRPr="00BD6E99" w:rsidRDefault="00863791" w:rsidP="00863791">
      <w:pPr>
        <w:spacing w:before="100" w:beforeAutospacing="1" w:after="100" w:afterAutospacing="1" w:line="360" w:lineRule="auto"/>
        <w:rPr>
          <w:color w:val="000000"/>
        </w:rPr>
      </w:pPr>
      <w:r w:rsidRPr="000979E3">
        <w:rPr>
          <w:color w:val="000000"/>
        </w:rPr>
        <w:t xml:space="preserve">Enfin, bien qu’une observation menée sur plusieurs années permettrait d’approfondir l’analyse et de mieux comprendre l’évolution des effets dans le temps, une telle démarche impliquerait une continuité de suivi, une coordination des acteurs et des ressources humaines et organisationnelles </w:t>
      </w:r>
      <w:r>
        <w:rPr>
          <w:color w:val="000000"/>
        </w:rPr>
        <w:t>non négligeables</w:t>
      </w:r>
      <w:r w:rsidRPr="000979E3">
        <w:rPr>
          <w:color w:val="000000"/>
        </w:rPr>
        <w:t xml:space="preserve">. Ces conditions, </w:t>
      </w:r>
      <w:r w:rsidRPr="00E94766">
        <w:rPr>
          <w:color w:val="000000"/>
        </w:rPr>
        <w:t>souvent difficiles à maintenir dans le cadre d’une étude exploratoire, risquent de limiter la portée longitudinale de la recherche</w:t>
      </w:r>
      <w:r>
        <w:rPr>
          <w:color w:val="000000"/>
        </w:rPr>
        <w:t>.</w:t>
      </w:r>
    </w:p>
    <w:p w14:paraId="0D59AF7C" w14:textId="2E18157A" w:rsidR="00863791" w:rsidRPr="009B0EBC" w:rsidRDefault="00863791" w:rsidP="00863791">
      <w:pPr>
        <w:pStyle w:val="Titolo1"/>
        <w:spacing w:line="360" w:lineRule="auto"/>
        <w:rPr>
          <w:rFonts w:cs="Arial"/>
          <w:bCs/>
        </w:rPr>
      </w:pPr>
      <w:bookmarkStart w:id="20" w:name="_Toc211776860"/>
      <w:r w:rsidRPr="009B0EBC">
        <w:rPr>
          <w:rFonts w:cs="Arial"/>
          <w:bCs/>
        </w:rPr>
        <w:t>Conclusion</w:t>
      </w:r>
      <w:bookmarkEnd w:id="20"/>
      <w:r w:rsidRPr="009B0EBC">
        <w:rPr>
          <w:rFonts w:cs="Arial"/>
          <w:bCs/>
        </w:rPr>
        <w:t xml:space="preserve"> </w:t>
      </w:r>
    </w:p>
    <w:p w14:paraId="44ADF107" w14:textId="428B2DDC" w:rsidR="00863791" w:rsidRDefault="00863791" w:rsidP="00863791">
      <w:pPr>
        <w:pStyle w:val="Titolo2"/>
      </w:pPr>
      <w:bookmarkStart w:id="21" w:name="_Toc211776861"/>
      <w:r>
        <w:t>Conclusion et ouverture</w:t>
      </w:r>
      <w:bookmarkEnd w:id="21"/>
    </w:p>
    <w:p w14:paraId="6004703C" w14:textId="77777777" w:rsidR="00863791" w:rsidRPr="008D639D" w:rsidRDefault="00863791" w:rsidP="00863791">
      <w:pPr>
        <w:spacing w:before="100" w:beforeAutospacing="1" w:after="100" w:afterAutospacing="1" w:line="360" w:lineRule="auto"/>
        <w:rPr>
          <w:color w:val="000000"/>
        </w:rPr>
      </w:pPr>
      <w:r w:rsidRPr="008D639D">
        <w:rPr>
          <w:color w:val="000000"/>
        </w:rPr>
        <w:t xml:space="preserve">Ce travail exploratoire prépare une </w:t>
      </w:r>
      <w:r>
        <w:rPr>
          <w:color w:val="000000"/>
        </w:rPr>
        <w:t>étude</w:t>
      </w:r>
      <w:r w:rsidRPr="008D639D">
        <w:rPr>
          <w:color w:val="000000"/>
        </w:rPr>
        <w:t xml:space="preserve"> visant à étudier l’impact d’une intervention pédagogique fondée sur la métacognition et les principes neuroscientifiques du modèle PRESENCE, mise en œuvre à travers la boîte à outils </w:t>
      </w:r>
      <w:proofErr w:type="spellStart"/>
      <w:r w:rsidRPr="008D639D">
        <w:rPr>
          <w:color w:val="000000"/>
        </w:rPr>
        <w:t>DYScerner</w:t>
      </w:r>
      <w:proofErr w:type="spellEnd"/>
      <w:r w:rsidRPr="008D639D">
        <w:rPr>
          <w:color w:val="000000"/>
        </w:rPr>
        <w:t>.</w:t>
      </w:r>
    </w:p>
    <w:p w14:paraId="25528DB5" w14:textId="77777777" w:rsidR="00863791" w:rsidRPr="008D639D" w:rsidRDefault="00863791" w:rsidP="00863791">
      <w:pPr>
        <w:spacing w:before="100" w:beforeAutospacing="1" w:after="100" w:afterAutospacing="1" w:line="360" w:lineRule="auto"/>
        <w:rPr>
          <w:color w:val="000000"/>
        </w:rPr>
      </w:pPr>
      <w:r w:rsidRPr="008D639D">
        <w:rPr>
          <w:color w:val="000000"/>
        </w:rPr>
        <w:t xml:space="preserve">Les deux hypothèses formulées dans l’introduction portent, d’une part, sur la pertinence du modèle PRESENCE comme cadre d’accompagnement, et d’autre part, sur le potentiel de </w:t>
      </w:r>
      <w:proofErr w:type="spellStart"/>
      <w:r w:rsidRPr="008D639D">
        <w:rPr>
          <w:color w:val="000000"/>
        </w:rPr>
        <w:t>DYScerner</w:t>
      </w:r>
      <w:proofErr w:type="spellEnd"/>
      <w:r w:rsidRPr="008D639D">
        <w:rPr>
          <w:color w:val="000000"/>
        </w:rPr>
        <w:t xml:space="preserve"> à renforcer la métacognition, l’autorégulation et l’estime de soi.</w:t>
      </w:r>
      <w:r>
        <w:rPr>
          <w:color w:val="000000"/>
        </w:rPr>
        <w:t xml:space="preserve"> </w:t>
      </w:r>
      <w:r w:rsidRPr="008D639D">
        <w:rPr>
          <w:color w:val="000000"/>
        </w:rPr>
        <w:t>Elles n’ont pas encore été vérifiées empiriquement, mais les réflexions menées dans ce mémoire en consolident la cohérence et la portée théorique.</w:t>
      </w:r>
    </w:p>
    <w:p w14:paraId="6B131F69" w14:textId="77777777" w:rsidR="00863791" w:rsidRPr="008D639D" w:rsidRDefault="00863791" w:rsidP="00863791">
      <w:pPr>
        <w:spacing w:before="100" w:beforeAutospacing="1" w:after="100" w:afterAutospacing="1" w:line="360" w:lineRule="auto"/>
        <w:rPr>
          <w:color w:val="000000"/>
        </w:rPr>
      </w:pPr>
      <w:r w:rsidRPr="008D639D">
        <w:rPr>
          <w:color w:val="000000"/>
        </w:rPr>
        <w:t xml:space="preserve">L’analyse du modèle PRESENCE montre combien les apports des neurosciences peuvent éclairer les processus d’apprentissage, de régulation émotionnelle et de motivation. Ce cadre met en évidence la plasticité du cerveau et la conscience de soi comme leviers essentiels de l’autorégulation. La boîte </w:t>
      </w:r>
      <w:proofErr w:type="spellStart"/>
      <w:r w:rsidRPr="008D639D">
        <w:rPr>
          <w:color w:val="000000"/>
        </w:rPr>
        <w:t>DYScerner</w:t>
      </w:r>
      <w:proofErr w:type="spellEnd"/>
      <w:r w:rsidRPr="008D639D">
        <w:rPr>
          <w:color w:val="000000"/>
        </w:rPr>
        <w:t xml:space="preserve">, quant à elle, traduit ces principes en outils concrets, accessibles aux jeunes et aux formateurs, en rendant visibles des processus internes souvent </w:t>
      </w:r>
      <w:r w:rsidRPr="008D639D">
        <w:rPr>
          <w:color w:val="000000"/>
        </w:rPr>
        <w:lastRenderedPageBreak/>
        <w:t>abstraits. Elle contribue ainsi à développer une posture réflexive et à soutenir l’engagement actif dans l’apprentissage.</w:t>
      </w:r>
      <w:r>
        <w:rPr>
          <w:color w:val="000000"/>
        </w:rPr>
        <w:t xml:space="preserve"> </w:t>
      </w:r>
      <w:r w:rsidRPr="008D639D">
        <w:rPr>
          <w:color w:val="000000"/>
        </w:rPr>
        <w:t xml:space="preserve">Même sans validation expérimentale, ce travail </w:t>
      </w:r>
      <w:r>
        <w:rPr>
          <w:color w:val="000000"/>
        </w:rPr>
        <w:t xml:space="preserve">de mémoire </w:t>
      </w:r>
      <w:r w:rsidRPr="008D639D">
        <w:rPr>
          <w:color w:val="000000"/>
        </w:rPr>
        <w:t xml:space="preserve">pose des bases </w:t>
      </w:r>
      <w:r>
        <w:rPr>
          <w:color w:val="000000"/>
        </w:rPr>
        <w:t xml:space="preserve">qui semblent </w:t>
      </w:r>
      <w:r w:rsidRPr="008D639D">
        <w:rPr>
          <w:color w:val="000000"/>
        </w:rPr>
        <w:t xml:space="preserve">solides pour une étude future susceptible de confirmer ces hypothèses. </w:t>
      </w:r>
    </w:p>
    <w:p w14:paraId="57A8E3FF" w14:textId="77777777" w:rsidR="00863791" w:rsidRDefault="00863791" w:rsidP="00863791">
      <w:pPr>
        <w:spacing w:before="100" w:beforeAutospacing="1" w:after="100" w:afterAutospacing="1" w:line="360" w:lineRule="auto"/>
        <w:rPr>
          <w:color w:val="000000"/>
        </w:rPr>
      </w:pPr>
      <w:r w:rsidRPr="008D639D">
        <w:rPr>
          <w:color w:val="000000"/>
        </w:rPr>
        <w:t>Les réflexions développées soulignent enfin la valeur ajoutée d’une approche intégrative reliant neurosciences, pédagogie et coaching. Cette perspective ouvre la voie à un accompagnement plus conscient, personnalisé et porteur de sens, permettant aux jeunes de mieux comprendre leur fonctionnement et de croire en leur capacité à progresser.</w:t>
      </w:r>
    </w:p>
    <w:p w14:paraId="053F9A5D" w14:textId="72B1059D" w:rsidR="00863791" w:rsidRPr="00B6509F" w:rsidRDefault="00863791" w:rsidP="00863791">
      <w:pPr>
        <w:pStyle w:val="Titolo2"/>
        <w:rPr>
          <w:color w:val="000000" w:themeColor="text1"/>
        </w:rPr>
      </w:pPr>
      <w:bookmarkStart w:id="22" w:name="_Toc211776862"/>
      <w:r w:rsidRPr="00B6509F">
        <w:rPr>
          <w:color w:val="000000" w:themeColor="text1"/>
        </w:rPr>
        <w:t>Remerciements</w:t>
      </w:r>
      <w:bookmarkEnd w:id="22"/>
      <w:r w:rsidRPr="00B6509F">
        <w:rPr>
          <w:color w:val="000000" w:themeColor="text1"/>
        </w:rPr>
        <w:t> </w:t>
      </w:r>
    </w:p>
    <w:p w14:paraId="74118466" w14:textId="77777777" w:rsidR="00863791" w:rsidRPr="0051661E" w:rsidRDefault="00863791" w:rsidP="00863791">
      <w:pPr>
        <w:pStyle w:val="NormaleWeb"/>
        <w:spacing w:line="360" w:lineRule="auto"/>
        <w:rPr>
          <w:color w:val="000000" w:themeColor="text1"/>
          <w:lang w:val="fr-CH"/>
        </w:rPr>
      </w:pPr>
      <w:r w:rsidRPr="0051661E">
        <w:rPr>
          <w:color w:val="000000" w:themeColor="text1"/>
          <w:lang w:val="fr-CH"/>
        </w:rPr>
        <w:t xml:space="preserve">Je souhaite exprimer ma profonde gratitude à la Dre </w:t>
      </w:r>
      <w:proofErr w:type="spellStart"/>
      <w:r w:rsidRPr="0051661E">
        <w:rPr>
          <w:color w:val="000000" w:themeColor="text1"/>
          <w:lang w:val="fr-CH"/>
        </w:rPr>
        <w:t>Chérine</w:t>
      </w:r>
      <w:proofErr w:type="spellEnd"/>
      <w:r w:rsidRPr="0051661E">
        <w:rPr>
          <w:color w:val="000000" w:themeColor="text1"/>
          <w:lang w:val="fr-CH"/>
        </w:rPr>
        <w:t xml:space="preserve"> </w:t>
      </w:r>
      <w:proofErr w:type="spellStart"/>
      <w:r w:rsidRPr="0051661E">
        <w:rPr>
          <w:color w:val="000000" w:themeColor="text1"/>
          <w:lang w:val="fr-CH"/>
        </w:rPr>
        <w:t>Fahim</w:t>
      </w:r>
      <w:proofErr w:type="spellEnd"/>
      <w:r w:rsidRPr="0051661E">
        <w:rPr>
          <w:color w:val="000000" w:themeColor="text1"/>
          <w:lang w:val="fr-CH"/>
        </w:rPr>
        <w:t>, directrice du CAS en neurosciences de l’éducation à l’Université de Fribourg, pour la richesse de ses apports, la clarté de ses enseignements et sa remarquable capacité à rendre les neurosciences accessibles et vivantes. Sa passion communicative pour cette discipline a nourri ma curiosité, éveillé mon désir de comprendre et renforcé mon engagement dans cette démarche scientifique et humaine.</w:t>
      </w:r>
    </w:p>
    <w:p w14:paraId="5F113A1C" w14:textId="77777777" w:rsidR="00863791" w:rsidRPr="0051661E" w:rsidRDefault="00863791" w:rsidP="00863791">
      <w:pPr>
        <w:pStyle w:val="NormaleWeb"/>
        <w:spacing w:line="360" w:lineRule="auto"/>
        <w:rPr>
          <w:color w:val="000000" w:themeColor="text1"/>
          <w:lang w:val="fr-CH"/>
        </w:rPr>
      </w:pPr>
      <w:r w:rsidRPr="0051661E">
        <w:rPr>
          <w:color w:val="000000" w:themeColor="text1"/>
          <w:lang w:val="fr-CH"/>
        </w:rPr>
        <w:t>Mes remerciements s’adressent également à M. Philippe Gerber, dont les travaux sur la métacognition ont directement inspiré une partie essentielle de ce mémoire, ainsi qu’à la Dre</w:t>
      </w:r>
      <w:r w:rsidRPr="0051661E">
        <w:rPr>
          <w:b/>
          <w:bCs/>
          <w:color w:val="000000" w:themeColor="text1"/>
          <w:lang w:val="fr-CH"/>
        </w:rPr>
        <w:t xml:space="preserve"> </w:t>
      </w:r>
      <w:r w:rsidRPr="0051661E">
        <w:rPr>
          <w:color w:val="000000" w:themeColor="text1"/>
          <w:lang w:val="fr-CH"/>
        </w:rPr>
        <w:t xml:space="preserve">Aurélie </w:t>
      </w:r>
      <w:proofErr w:type="spellStart"/>
      <w:r w:rsidRPr="0051661E">
        <w:rPr>
          <w:color w:val="000000" w:themeColor="text1"/>
          <w:lang w:val="fr-CH"/>
        </w:rPr>
        <w:t>Lattion</w:t>
      </w:r>
      <w:proofErr w:type="spellEnd"/>
      <w:r w:rsidRPr="0051661E">
        <w:rPr>
          <w:color w:val="000000" w:themeColor="text1"/>
          <w:lang w:val="fr-CH"/>
        </w:rPr>
        <w:t xml:space="preserve">, pour la pertinence de ses apports sur les mécanismes du stress et leur lien avec l’apprentissage. Leur enseignement a constitué une source d’inspiration et de réflexion précieuse tout au long de ce parcours. J’exprime également ma gratitude à Mme Muriel </w:t>
      </w:r>
      <w:proofErr w:type="spellStart"/>
      <w:r w:rsidRPr="0051661E">
        <w:rPr>
          <w:color w:val="000000" w:themeColor="text1"/>
          <w:lang w:val="fr-CH"/>
        </w:rPr>
        <w:t>Levrat</w:t>
      </w:r>
      <w:proofErr w:type="spellEnd"/>
      <w:r w:rsidRPr="0051661E">
        <w:rPr>
          <w:color w:val="000000" w:themeColor="text1"/>
          <w:lang w:val="fr-CH"/>
        </w:rPr>
        <w:t xml:space="preserve"> Rapp, dont les idées partagées ont contribué à la conception du Livret d’autorégulation.</w:t>
      </w:r>
    </w:p>
    <w:p w14:paraId="32EF2428" w14:textId="77777777" w:rsidR="00863791" w:rsidRPr="0051661E" w:rsidRDefault="00863791" w:rsidP="00863791">
      <w:pPr>
        <w:pStyle w:val="NormaleWeb"/>
        <w:spacing w:line="360" w:lineRule="auto"/>
        <w:rPr>
          <w:color w:val="000000" w:themeColor="text1"/>
          <w:lang w:val="fr-CH"/>
        </w:rPr>
      </w:pPr>
      <w:r w:rsidRPr="0051661E">
        <w:rPr>
          <w:color w:val="000000" w:themeColor="text1"/>
          <w:lang w:val="fr-CH"/>
        </w:rPr>
        <w:t>Je souhaite remercier l’équipe pédagogique du CAS pour la qualité et la cohérence de la formation, ainsi que mes collègues de promotion pour la richesse des échanges et le soutien mutuel qui ont accompagné ce parcours. J’adresse également mes remerciements à Mme Sandrine Massonnet, responsable pédagogique à l’</w:t>
      </w:r>
      <w:proofErr w:type="spellStart"/>
      <w:r w:rsidRPr="0051661E">
        <w:rPr>
          <w:color w:val="000000" w:themeColor="text1"/>
          <w:lang w:val="fr-CH"/>
        </w:rPr>
        <w:t>Orif</w:t>
      </w:r>
      <w:proofErr w:type="spellEnd"/>
      <w:r w:rsidRPr="0051661E">
        <w:rPr>
          <w:color w:val="000000" w:themeColor="text1"/>
          <w:lang w:val="fr-CH"/>
        </w:rPr>
        <w:t xml:space="preserve"> de Pomy, avec qui j’ai la chance de développer la boîte à outils </w:t>
      </w:r>
      <w:proofErr w:type="spellStart"/>
      <w:r w:rsidRPr="0051661E">
        <w:rPr>
          <w:color w:val="000000" w:themeColor="text1"/>
          <w:lang w:val="fr-CH"/>
        </w:rPr>
        <w:t>DYScerner</w:t>
      </w:r>
      <w:proofErr w:type="spellEnd"/>
      <w:r w:rsidRPr="0051661E">
        <w:rPr>
          <w:color w:val="000000" w:themeColor="text1"/>
          <w:lang w:val="fr-CH"/>
        </w:rPr>
        <w:t xml:space="preserve"> et qui m’a entraînée dans cette belle aventure. Sa confiance, son enthousiasme et la qualité de nos échanges constituent une source précieuse d’inspiration et d’apprentissage.</w:t>
      </w:r>
    </w:p>
    <w:p w14:paraId="1B4AE029" w14:textId="77777777" w:rsidR="00863791" w:rsidRPr="00863791" w:rsidRDefault="00863791" w:rsidP="00863791">
      <w:pPr>
        <w:pStyle w:val="NormaleWeb"/>
        <w:spacing w:line="360" w:lineRule="auto"/>
        <w:rPr>
          <w:color w:val="000000"/>
          <w:lang w:val="fr-CH"/>
        </w:rPr>
      </w:pPr>
      <w:r w:rsidRPr="00863791">
        <w:rPr>
          <w:color w:val="000000" w:themeColor="text1"/>
          <w:lang w:val="fr-CH"/>
        </w:rPr>
        <w:t>Ce travail m’a</w:t>
      </w:r>
      <w:r w:rsidRPr="00863791">
        <w:rPr>
          <w:color w:val="000000"/>
          <w:lang w:val="fr-CH"/>
        </w:rPr>
        <w:t xml:space="preserve"> offert bien plus qu’un approfondissement théorique : il m’a permis de mieux me comprendre. Au fil de la formation, j’ai découvert combien les connaissances en neurosciences faisaient écho à mon propre parcours et à mon histoire de vie.</w:t>
      </w:r>
      <w:r w:rsidRPr="00863791">
        <w:rPr>
          <w:color w:val="000000"/>
          <w:lang w:val="fr-CH"/>
        </w:rPr>
        <w:br/>
        <w:t xml:space="preserve">J’ai reconnu, dans les mécanismes étudiés, des façons de fonctionner que j’avais vécues sans </w:t>
      </w:r>
      <w:proofErr w:type="spellStart"/>
      <w:r w:rsidRPr="00863791">
        <w:rPr>
          <w:color w:val="000000"/>
          <w:lang w:val="fr-CH"/>
        </w:rPr>
        <w:t>ppouvoir</w:t>
      </w:r>
      <w:proofErr w:type="spellEnd"/>
      <w:r w:rsidRPr="00863791">
        <w:rPr>
          <w:color w:val="000000"/>
          <w:lang w:val="fr-CH"/>
        </w:rPr>
        <w:t xml:space="preserve"> les expliquer. Comprendre le rôle de la métacognition, de la mémoire, du stress ou de la </w:t>
      </w:r>
      <w:r w:rsidRPr="00863791">
        <w:rPr>
          <w:color w:val="000000"/>
          <w:lang w:val="fr-CH"/>
        </w:rPr>
        <w:lastRenderedPageBreak/>
        <w:t>plasticité cérébrale m’a donné des clés pour mettre du sens sur mes expériences, mes forces et mes limites. Ce savoir, à la fois scientifique et humain, m’a permis de poser un regard plus bienveillant sur moi-même et de consolider ma manière d’accompagner les autres.</w:t>
      </w:r>
    </w:p>
    <w:p w14:paraId="22863F44" w14:textId="77777777" w:rsidR="00863791" w:rsidRDefault="00863791" w:rsidP="00863791">
      <w:pPr>
        <w:spacing w:before="100" w:beforeAutospacing="1" w:after="100" w:afterAutospacing="1" w:line="360" w:lineRule="auto"/>
        <w:rPr>
          <w:color w:val="000000" w:themeColor="text1"/>
        </w:rPr>
      </w:pPr>
      <w:r w:rsidRPr="00222497">
        <w:rPr>
          <w:color w:val="000000" w:themeColor="text1"/>
        </w:rPr>
        <w:t xml:space="preserve">Enfin, je souhaite préciser que, dans le cadre de la rédaction de ce mémoire, j’ai eu recours à l’outil </w:t>
      </w:r>
      <w:proofErr w:type="spellStart"/>
      <w:r w:rsidRPr="00222497">
        <w:rPr>
          <w:color w:val="000000" w:themeColor="text1"/>
        </w:rPr>
        <w:t>ChatGPT</w:t>
      </w:r>
      <w:proofErr w:type="spellEnd"/>
      <w:r w:rsidRPr="00222497">
        <w:rPr>
          <w:color w:val="000000" w:themeColor="text1"/>
        </w:rPr>
        <w:t xml:space="preserve"> (</w:t>
      </w:r>
      <w:proofErr w:type="spellStart"/>
      <w:r w:rsidRPr="00222497">
        <w:rPr>
          <w:color w:val="000000" w:themeColor="text1"/>
        </w:rPr>
        <w:t>OpenAI</w:t>
      </w:r>
      <w:proofErr w:type="spellEnd"/>
      <w:r w:rsidRPr="00222497">
        <w:rPr>
          <w:color w:val="000000" w:themeColor="text1"/>
        </w:rPr>
        <w:t>, version GPT-5) comme soutien à la formulation linguistique, à la révision stylistique et à la recherche documentaire préliminaire.</w:t>
      </w:r>
      <w:r>
        <w:rPr>
          <w:color w:val="000000" w:themeColor="text1"/>
        </w:rPr>
        <w:t xml:space="preserve"> </w:t>
      </w:r>
      <w:r w:rsidRPr="00222497">
        <w:rPr>
          <w:color w:val="000000" w:themeColor="text1"/>
        </w:rPr>
        <w:t>Les idées, la structure, l’analyse des données et les interprétations présentées demeurent entièrement de ma propre production. L’usage de cet outil s’est limité à un appui rédactionnel et informationnel, comparable à un outil d’aide à la relecture et à l’exploration de sources.</w:t>
      </w:r>
    </w:p>
    <w:p w14:paraId="14EFB766" w14:textId="70F8E2D3" w:rsidR="002B4133" w:rsidRDefault="002B4133" w:rsidP="00EC5285">
      <w:pPr>
        <w:spacing w:line="360" w:lineRule="auto"/>
        <w:rPr>
          <w:color w:val="000000" w:themeColor="text1"/>
        </w:rPr>
      </w:pPr>
    </w:p>
    <w:p w14:paraId="55F429A4" w14:textId="77777777" w:rsidR="00073FF9" w:rsidRDefault="00073FF9" w:rsidP="00EC5285">
      <w:pPr>
        <w:spacing w:line="360" w:lineRule="auto"/>
        <w:rPr>
          <w:color w:val="000000" w:themeColor="text1"/>
        </w:rPr>
      </w:pPr>
    </w:p>
    <w:p w14:paraId="5C555F1C" w14:textId="77777777" w:rsidR="00073FF9" w:rsidRDefault="00073FF9" w:rsidP="00EC5285">
      <w:pPr>
        <w:spacing w:line="360" w:lineRule="auto"/>
        <w:rPr>
          <w:color w:val="000000" w:themeColor="text1"/>
        </w:rPr>
      </w:pPr>
    </w:p>
    <w:p w14:paraId="2185B8A5" w14:textId="77777777" w:rsidR="000338E3" w:rsidRDefault="000338E3" w:rsidP="00EC5285">
      <w:pPr>
        <w:spacing w:line="360" w:lineRule="auto"/>
        <w:rPr>
          <w:color w:val="000000" w:themeColor="text1"/>
        </w:rPr>
      </w:pPr>
    </w:p>
    <w:p w14:paraId="587C8E42" w14:textId="77777777" w:rsidR="000338E3" w:rsidRDefault="000338E3" w:rsidP="00EC5285">
      <w:pPr>
        <w:spacing w:line="360" w:lineRule="auto"/>
        <w:rPr>
          <w:color w:val="000000" w:themeColor="text1"/>
        </w:rPr>
      </w:pPr>
    </w:p>
    <w:p w14:paraId="34859A6F" w14:textId="77777777" w:rsidR="000338E3" w:rsidRDefault="000338E3" w:rsidP="00EC5285">
      <w:pPr>
        <w:spacing w:line="360" w:lineRule="auto"/>
        <w:rPr>
          <w:color w:val="000000" w:themeColor="text1"/>
        </w:rPr>
      </w:pPr>
    </w:p>
    <w:p w14:paraId="18425008" w14:textId="77777777" w:rsidR="000338E3" w:rsidRDefault="000338E3" w:rsidP="00EC5285">
      <w:pPr>
        <w:spacing w:line="360" w:lineRule="auto"/>
        <w:rPr>
          <w:color w:val="000000" w:themeColor="text1"/>
        </w:rPr>
      </w:pPr>
    </w:p>
    <w:p w14:paraId="3155B4CD" w14:textId="77777777" w:rsidR="000338E3" w:rsidRDefault="000338E3" w:rsidP="00EC5285">
      <w:pPr>
        <w:spacing w:line="360" w:lineRule="auto"/>
        <w:rPr>
          <w:color w:val="000000" w:themeColor="text1"/>
        </w:rPr>
      </w:pPr>
    </w:p>
    <w:p w14:paraId="3BADFBF0" w14:textId="77777777" w:rsidR="000338E3" w:rsidRDefault="000338E3" w:rsidP="00EC5285">
      <w:pPr>
        <w:spacing w:line="360" w:lineRule="auto"/>
        <w:rPr>
          <w:color w:val="000000" w:themeColor="text1"/>
        </w:rPr>
      </w:pPr>
    </w:p>
    <w:p w14:paraId="4EDB3127" w14:textId="77777777" w:rsidR="000338E3" w:rsidRDefault="000338E3" w:rsidP="00EC5285">
      <w:pPr>
        <w:spacing w:line="360" w:lineRule="auto"/>
        <w:rPr>
          <w:color w:val="000000" w:themeColor="text1"/>
        </w:rPr>
      </w:pPr>
    </w:p>
    <w:p w14:paraId="04565838" w14:textId="77777777" w:rsidR="000338E3" w:rsidRDefault="000338E3" w:rsidP="00EC5285">
      <w:pPr>
        <w:spacing w:line="360" w:lineRule="auto"/>
        <w:rPr>
          <w:color w:val="000000" w:themeColor="text1"/>
        </w:rPr>
      </w:pPr>
    </w:p>
    <w:p w14:paraId="64168509" w14:textId="77777777" w:rsidR="000338E3" w:rsidRDefault="000338E3" w:rsidP="00EC5285">
      <w:pPr>
        <w:spacing w:line="360" w:lineRule="auto"/>
        <w:rPr>
          <w:color w:val="000000" w:themeColor="text1"/>
        </w:rPr>
      </w:pPr>
    </w:p>
    <w:p w14:paraId="7C577015" w14:textId="77777777" w:rsidR="000338E3" w:rsidRDefault="000338E3" w:rsidP="00EC5285">
      <w:pPr>
        <w:spacing w:line="360" w:lineRule="auto"/>
        <w:rPr>
          <w:color w:val="000000" w:themeColor="text1"/>
        </w:rPr>
      </w:pPr>
    </w:p>
    <w:p w14:paraId="113E7C64" w14:textId="77777777" w:rsidR="000338E3" w:rsidRDefault="000338E3" w:rsidP="00EC5285">
      <w:pPr>
        <w:spacing w:line="360" w:lineRule="auto"/>
        <w:rPr>
          <w:color w:val="000000" w:themeColor="text1"/>
        </w:rPr>
      </w:pPr>
    </w:p>
    <w:p w14:paraId="4192EB34" w14:textId="77777777" w:rsidR="000338E3" w:rsidRDefault="000338E3" w:rsidP="00EC5285">
      <w:pPr>
        <w:spacing w:line="360" w:lineRule="auto"/>
        <w:rPr>
          <w:color w:val="000000" w:themeColor="text1"/>
        </w:rPr>
      </w:pPr>
    </w:p>
    <w:p w14:paraId="5DAE2306" w14:textId="77777777" w:rsidR="000338E3" w:rsidRDefault="000338E3" w:rsidP="00EC5285">
      <w:pPr>
        <w:spacing w:line="360" w:lineRule="auto"/>
        <w:rPr>
          <w:color w:val="000000" w:themeColor="text1"/>
        </w:rPr>
      </w:pPr>
    </w:p>
    <w:p w14:paraId="444FA0BD" w14:textId="77777777" w:rsidR="00BF3992" w:rsidRDefault="00BF3992" w:rsidP="00EC5285">
      <w:pPr>
        <w:spacing w:line="360" w:lineRule="auto"/>
        <w:rPr>
          <w:color w:val="000000" w:themeColor="text1"/>
        </w:rPr>
      </w:pPr>
    </w:p>
    <w:p w14:paraId="13184D56" w14:textId="77777777" w:rsidR="00BF3992" w:rsidRDefault="00BF3992" w:rsidP="00EC5285">
      <w:pPr>
        <w:spacing w:line="360" w:lineRule="auto"/>
        <w:rPr>
          <w:color w:val="000000" w:themeColor="text1"/>
        </w:rPr>
      </w:pPr>
    </w:p>
    <w:p w14:paraId="253D2E22" w14:textId="77777777" w:rsidR="00BF3992" w:rsidRDefault="00BF3992" w:rsidP="00EC5285">
      <w:pPr>
        <w:spacing w:line="360" w:lineRule="auto"/>
        <w:rPr>
          <w:color w:val="000000" w:themeColor="text1"/>
        </w:rPr>
      </w:pPr>
    </w:p>
    <w:p w14:paraId="524B0B14" w14:textId="77777777" w:rsidR="00BF3992" w:rsidRPr="00EC5285" w:rsidRDefault="00BF3992" w:rsidP="00EC5285">
      <w:pPr>
        <w:spacing w:line="360" w:lineRule="auto"/>
        <w:rPr>
          <w:color w:val="000000" w:themeColor="text1"/>
        </w:rPr>
      </w:pPr>
    </w:p>
    <w:p w14:paraId="4FAE6B7D" w14:textId="77777777" w:rsidR="007B1FD7" w:rsidRPr="00981546" w:rsidRDefault="002B4133" w:rsidP="007B1FD7">
      <w:pPr>
        <w:pStyle w:val="NormaleWeb"/>
        <w:spacing w:line="360" w:lineRule="auto"/>
        <w:rPr>
          <w:color w:val="000000"/>
          <w:lang w:val="fr-CH"/>
        </w:rPr>
      </w:pPr>
      <w:r w:rsidRPr="007B1FD7">
        <w:rPr>
          <w:b/>
          <w:bCs/>
          <w:color w:val="000000" w:themeColor="text1"/>
          <w:lang w:val="fr-CH"/>
        </w:rPr>
        <w:lastRenderedPageBreak/>
        <w:t xml:space="preserve">Références </w:t>
      </w:r>
      <w:r w:rsidR="007946FA" w:rsidRPr="004C64C6">
        <w:rPr>
          <w:color w:val="000000" w:themeColor="text1"/>
          <w:shd w:val="clear" w:color="auto" w:fill="FFFFFF"/>
          <w:lang w:val="fr-CH"/>
        </w:rPr>
        <w:br/>
      </w:r>
      <w:r w:rsidR="007B1FD7" w:rsidRPr="007B1FD7">
        <w:rPr>
          <w:color w:val="000000"/>
          <w:lang w:val="fr-CH"/>
        </w:rPr>
        <w:t>Berger, J.-L., &amp; Cartier, S. C. (</w:t>
      </w:r>
      <w:proofErr w:type="spellStart"/>
      <w:r w:rsidR="007B1FD7" w:rsidRPr="007B1FD7">
        <w:rPr>
          <w:color w:val="000000"/>
          <w:lang w:val="fr-CH"/>
        </w:rPr>
        <w:t>Éds</w:t>
      </w:r>
      <w:proofErr w:type="spellEnd"/>
      <w:r w:rsidR="007B1FD7" w:rsidRPr="007B1FD7">
        <w:rPr>
          <w:color w:val="000000"/>
          <w:lang w:val="fr-CH"/>
        </w:rPr>
        <w:t xml:space="preserve">.). </w:t>
      </w:r>
      <w:r w:rsidR="007B1FD7" w:rsidRPr="00981546">
        <w:rPr>
          <w:color w:val="000000"/>
          <w:lang w:val="fr-CH"/>
        </w:rPr>
        <w:t>(2023). </w:t>
      </w:r>
      <w:r w:rsidR="007B1FD7" w:rsidRPr="00981546">
        <w:rPr>
          <w:i/>
          <w:iCs/>
          <w:color w:val="000000"/>
          <w:lang w:val="fr-CH"/>
        </w:rPr>
        <w:t>L’apprentissage autorégulé</w:t>
      </w:r>
      <w:r w:rsidR="007B1FD7" w:rsidRPr="00981546">
        <w:rPr>
          <w:color w:val="000000"/>
          <w:lang w:val="fr-CH"/>
        </w:rPr>
        <w:t>. De Boeck Supérieur.</w:t>
      </w:r>
    </w:p>
    <w:p w14:paraId="715E7D9D" w14:textId="77777777" w:rsidR="007B1FD7" w:rsidRPr="007B1FD7" w:rsidRDefault="007B1FD7" w:rsidP="007B1FD7">
      <w:pPr>
        <w:spacing w:before="100" w:beforeAutospacing="1" w:after="100" w:afterAutospacing="1" w:line="360" w:lineRule="auto"/>
        <w:ind w:left="993" w:hanging="993"/>
        <w:jc w:val="left"/>
        <w:rPr>
          <w:color w:val="000000"/>
          <w:lang w:eastAsia="it-IT"/>
        </w:rPr>
      </w:pPr>
      <w:r w:rsidRPr="007B1FD7">
        <w:rPr>
          <w:color w:val="000000"/>
          <w:lang w:val="de-DE" w:eastAsia="it-IT"/>
        </w:rPr>
        <w:t>Büchel, F., Berger, J.-L., &amp; Kipfer, N. (2011). </w:t>
      </w:r>
      <w:r w:rsidRPr="007B1FD7">
        <w:rPr>
          <w:i/>
          <w:iCs/>
          <w:color w:val="000000"/>
          <w:lang w:eastAsia="it-IT"/>
        </w:rPr>
        <w:t>Questions sur l’apprentissage (QSA</w:t>
      </w:r>
      <w:proofErr w:type="gramStart"/>
      <w:r w:rsidRPr="007B1FD7">
        <w:rPr>
          <w:i/>
          <w:iCs/>
          <w:color w:val="000000"/>
          <w:lang w:eastAsia="it-IT"/>
        </w:rPr>
        <w:t>):</w:t>
      </w:r>
      <w:proofErr w:type="gramEnd"/>
      <w:r w:rsidRPr="007B1FD7">
        <w:rPr>
          <w:i/>
          <w:iCs/>
          <w:color w:val="000000"/>
          <w:lang w:eastAsia="it-IT"/>
        </w:rPr>
        <w:t xml:space="preserve"> Manuel</w:t>
      </w:r>
      <w:r w:rsidRPr="007B1FD7">
        <w:rPr>
          <w:color w:val="000000"/>
          <w:lang w:eastAsia="it-IT"/>
        </w:rPr>
        <w:t>. LEP – Loisirs et Pédagogie.</w:t>
      </w:r>
    </w:p>
    <w:p w14:paraId="5105DCC1" w14:textId="77777777" w:rsidR="007B1FD7" w:rsidRPr="007B1FD7" w:rsidRDefault="007B1FD7" w:rsidP="007B1FD7">
      <w:pPr>
        <w:spacing w:before="100" w:beforeAutospacing="1" w:after="100" w:afterAutospacing="1" w:line="360" w:lineRule="auto"/>
        <w:ind w:left="993" w:hanging="993"/>
        <w:jc w:val="left"/>
        <w:rPr>
          <w:color w:val="000000"/>
          <w:lang w:eastAsia="it-IT"/>
        </w:rPr>
      </w:pPr>
      <w:r w:rsidRPr="007B1FD7">
        <w:rPr>
          <w:color w:val="000000"/>
          <w:lang w:eastAsia="it-IT"/>
        </w:rPr>
        <w:t>Confédération suisse. (2023). </w:t>
      </w:r>
      <w:r w:rsidRPr="007B1FD7">
        <w:rPr>
          <w:i/>
          <w:iCs/>
          <w:color w:val="000000"/>
          <w:lang w:eastAsia="it-IT"/>
        </w:rPr>
        <w:t>Loi fédérale sur l’assurance-invalidité du 19 juin 1959 (LAI)</w:t>
      </w:r>
      <w:r w:rsidRPr="007B1FD7">
        <w:rPr>
          <w:color w:val="000000"/>
          <w:lang w:eastAsia="it-IT"/>
        </w:rPr>
        <w:t>. </w:t>
      </w:r>
      <w:hyperlink r:id="rId15" w:tgtFrame="_new" w:history="1">
        <w:r w:rsidRPr="007B1FD7">
          <w:rPr>
            <w:color w:val="0000FF"/>
            <w:u w:val="single"/>
            <w:lang w:eastAsia="it-IT"/>
          </w:rPr>
          <w:t>https://www.fedlex.admin.ch/eli/cc/1960/295_295_295/fr</w:t>
        </w:r>
      </w:hyperlink>
    </w:p>
    <w:p w14:paraId="68F2C788" w14:textId="77777777" w:rsidR="007B1FD7" w:rsidRPr="007B1FD7" w:rsidRDefault="007B1FD7" w:rsidP="007B1FD7">
      <w:pPr>
        <w:spacing w:before="100" w:beforeAutospacing="1" w:after="100" w:afterAutospacing="1" w:line="360" w:lineRule="auto"/>
        <w:ind w:left="993" w:hanging="993"/>
        <w:jc w:val="left"/>
        <w:rPr>
          <w:color w:val="000000"/>
          <w:lang w:eastAsia="it-IT"/>
        </w:rPr>
      </w:pPr>
      <w:proofErr w:type="spellStart"/>
      <w:r w:rsidRPr="007B1FD7">
        <w:rPr>
          <w:color w:val="000000"/>
          <w:lang w:eastAsia="it-IT"/>
        </w:rPr>
        <w:t>Endoxa</w:t>
      </w:r>
      <w:proofErr w:type="spellEnd"/>
      <w:r w:rsidRPr="007B1FD7">
        <w:rPr>
          <w:color w:val="000000"/>
          <w:lang w:eastAsia="it-IT"/>
        </w:rPr>
        <w:t xml:space="preserve"> Neuroscience. (2025). </w:t>
      </w:r>
      <w:r w:rsidRPr="007B1FD7">
        <w:rPr>
          <w:i/>
          <w:iCs/>
          <w:color w:val="000000"/>
          <w:lang w:eastAsia="it-IT"/>
        </w:rPr>
        <w:t>Petit mémo cerveau ado</w:t>
      </w:r>
      <w:r w:rsidRPr="007B1FD7">
        <w:rPr>
          <w:color w:val="000000"/>
          <w:lang w:eastAsia="it-IT"/>
        </w:rPr>
        <w:t xml:space="preserve">. </w:t>
      </w:r>
      <w:proofErr w:type="spellStart"/>
      <w:r w:rsidRPr="007B1FD7">
        <w:rPr>
          <w:color w:val="000000"/>
          <w:lang w:eastAsia="it-IT"/>
        </w:rPr>
        <w:t>Endoxa</w:t>
      </w:r>
      <w:proofErr w:type="spellEnd"/>
      <w:r w:rsidRPr="007B1FD7">
        <w:rPr>
          <w:color w:val="000000"/>
          <w:lang w:eastAsia="it-IT"/>
        </w:rPr>
        <w:t xml:space="preserve"> Neuroscience.</w:t>
      </w:r>
    </w:p>
    <w:p w14:paraId="44DD8A11" w14:textId="77777777" w:rsidR="007B1FD7" w:rsidRPr="007B1FD7" w:rsidRDefault="007B1FD7" w:rsidP="007B1FD7">
      <w:pPr>
        <w:spacing w:before="100" w:beforeAutospacing="1" w:after="100" w:afterAutospacing="1" w:line="360" w:lineRule="auto"/>
        <w:ind w:left="993" w:hanging="993"/>
        <w:jc w:val="left"/>
        <w:rPr>
          <w:color w:val="000000"/>
          <w:lang w:eastAsia="it-IT"/>
        </w:rPr>
      </w:pPr>
      <w:proofErr w:type="spellStart"/>
      <w:r w:rsidRPr="007B1FD7">
        <w:rPr>
          <w:color w:val="000000"/>
          <w:lang w:eastAsia="it-IT"/>
        </w:rPr>
        <w:t>Fahim</w:t>
      </w:r>
      <w:proofErr w:type="spellEnd"/>
      <w:r w:rsidRPr="007B1FD7">
        <w:rPr>
          <w:color w:val="000000"/>
          <w:lang w:eastAsia="it-IT"/>
        </w:rPr>
        <w:t>, C. (2024). </w:t>
      </w:r>
      <w:r w:rsidRPr="007B1FD7">
        <w:rPr>
          <w:i/>
          <w:iCs/>
          <w:color w:val="000000"/>
          <w:lang w:eastAsia="it-IT"/>
        </w:rPr>
        <w:t>Le modèle PRESENCE en bref</w:t>
      </w:r>
      <w:r w:rsidRPr="007B1FD7">
        <w:rPr>
          <w:color w:val="000000"/>
          <w:lang w:eastAsia="it-IT"/>
        </w:rPr>
        <w:t> [Document de travail, CAS en neurosciences de l’éducation]. Université de Fribourg.</w:t>
      </w:r>
    </w:p>
    <w:p w14:paraId="020689F8" w14:textId="77777777" w:rsidR="007B1FD7" w:rsidRPr="007B1FD7" w:rsidRDefault="007B1FD7" w:rsidP="007B1FD7">
      <w:pPr>
        <w:spacing w:before="100" w:beforeAutospacing="1" w:after="100" w:afterAutospacing="1" w:line="360" w:lineRule="auto"/>
        <w:ind w:left="993" w:hanging="993"/>
        <w:jc w:val="left"/>
        <w:rPr>
          <w:color w:val="000000"/>
          <w:lang w:eastAsia="it-IT"/>
        </w:rPr>
      </w:pPr>
      <w:proofErr w:type="spellStart"/>
      <w:r w:rsidRPr="007B1FD7">
        <w:rPr>
          <w:color w:val="000000"/>
          <w:lang w:eastAsia="it-IT"/>
        </w:rPr>
        <w:t>Flavell</w:t>
      </w:r>
      <w:proofErr w:type="spellEnd"/>
      <w:r w:rsidRPr="007B1FD7">
        <w:rPr>
          <w:color w:val="000000"/>
          <w:lang w:eastAsia="it-IT"/>
        </w:rPr>
        <w:t xml:space="preserve">, J. H. (1979). </w:t>
      </w:r>
      <w:proofErr w:type="spellStart"/>
      <w:r w:rsidRPr="007B1FD7">
        <w:rPr>
          <w:color w:val="000000"/>
          <w:lang w:eastAsia="it-IT"/>
        </w:rPr>
        <w:t>Metacognition</w:t>
      </w:r>
      <w:proofErr w:type="spellEnd"/>
      <w:r w:rsidRPr="007B1FD7">
        <w:rPr>
          <w:color w:val="000000"/>
          <w:lang w:eastAsia="it-IT"/>
        </w:rPr>
        <w:t xml:space="preserve"> and cognitive </w:t>
      </w:r>
      <w:proofErr w:type="gramStart"/>
      <w:r w:rsidRPr="007B1FD7">
        <w:rPr>
          <w:color w:val="000000"/>
          <w:lang w:eastAsia="it-IT"/>
        </w:rPr>
        <w:t>monitoring:</w:t>
      </w:r>
      <w:proofErr w:type="gramEnd"/>
      <w:r w:rsidRPr="007B1FD7">
        <w:rPr>
          <w:color w:val="000000"/>
          <w:lang w:eastAsia="it-IT"/>
        </w:rPr>
        <w:t xml:space="preserve"> A new area of cognitive–</w:t>
      </w:r>
      <w:proofErr w:type="spellStart"/>
      <w:r w:rsidRPr="007B1FD7">
        <w:rPr>
          <w:color w:val="000000"/>
          <w:lang w:eastAsia="it-IT"/>
        </w:rPr>
        <w:t>developmental</w:t>
      </w:r>
      <w:proofErr w:type="spellEnd"/>
      <w:r w:rsidRPr="007B1FD7">
        <w:rPr>
          <w:color w:val="000000"/>
          <w:lang w:eastAsia="it-IT"/>
        </w:rPr>
        <w:t xml:space="preserve"> </w:t>
      </w:r>
      <w:proofErr w:type="spellStart"/>
      <w:r w:rsidRPr="007B1FD7">
        <w:rPr>
          <w:color w:val="000000"/>
          <w:lang w:eastAsia="it-IT"/>
        </w:rPr>
        <w:t>inquiry</w:t>
      </w:r>
      <w:proofErr w:type="spellEnd"/>
      <w:r w:rsidRPr="007B1FD7">
        <w:rPr>
          <w:color w:val="000000"/>
          <w:lang w:eastAsia="it-IT"/>
        </w:rPr>
        <w:t>. </w:t>
      </w:r>
      <w:r w:rsidRPr="007B1FD7">
        <w:rPr>
          <w:i/>
          <w:iCs/>
          <w:color w:val="000000"/>
          <w:lang w:eastAsia="it-IT"/>
        </w:rPr>
        <w:t xml:space="preserve">American </w:t>
      </w:r>
      <w:proofErr w:type="spellStart"/>
      <w:r w:rsidRPr="007B1FD7">
        <w:rPr>
          <w:i/>
          <w:iCs/>
          <w:color w:val="000000"/>
          <w:lang w:eastAsia="it-IT"/>
        </w:rPr>
        <w:t>Psychologist</w:t>
      </w:r>
      <w:proofErr w:type="spellEnd"/>
      <w:r w:rsidRPr="007B1FD7">
        <w:rPr>
          <w:i/>
          <w:iCs/>
          <w:color w:val="000000"/>
          <w:lang w:eastAsia="it-IT"/>
        </w:rPr>
        <w:t>, 34</w:t>
      </w:r>
      <w:r w:rsidRPr="007B1FD7">
        <w:rPr>
          <w:color w:val="000000"/>
          <w:lang w:eastAsia="it-IT"/>
        </w:rPr>
        <w:t>(10), 906–911. </w:t>
      </w:r>
      <w:hyperlink r:id="rId16" w:tgtFrame="_new" w:history="1">
        <w:r w:rsidRPr="007B1FD7">
          <w:rPr>
            <w:color w:val="0000FF"/>
            <w:u w:val="single"/>
            <w:lang w:eastAsia="it-IT"/>
          </w:rPr>
          <w:t>https://doi.org/10.1037/0003-066X.34.10.906</w:t>
        </w:r>
      </w:hyperlink>
    </w:p>
    <w:p w14:paraId="4FE78FC3" w14:textId="77777777" w:rsidR="007B1FD7" w:rsidRPr="007B1FD7" w:rsidRDefault="007B1FD7" w:rsidP="007B1FD7">
      <w:pPr>
        <w:spacing w:before="100" w:beforeAutospacing="1" w:after="100" w:afterAutospacing="1" w:line="360" w:lineRule="auto"/>
        <w:ind w:left="993" w:hanging="993"/>
        <w:jc w:val="left"/>
        <w:rPr>
          <w:color w:val="000000"/>
          <w:lang w:eastAsia="it-IT"/>
        </w:rPr>
      </w:pPr>
      <w:r w:rsidRPr="007B1FD7">
        <w:rPr>
          <w:color w:val="000000"/>
          <w:lang w:eastAsia="it-IT"/>
        </w:rPr>
        <w:t>Fondation Proactif. (2025). Proactif formation &amp; coaching. </w:t>
      </w:r>
      <w:r w:rsidRPr="007B1FD7">
        <w:rPr>
          <w:i/>
          <w:iCs/>
          <w:color w:val="000000"/>
          <w:lang w:eastAsia="it-IT"/>
        </w:rPr>
        <w:t>Fondation Proactif</w:t>
      </w:r>
      <w:r w:rsidRPr="007B1FD7">
        <w:rPr>
          <w:color w:val="000000"/>
          <w:lang w:eastAsia="it-IT"/>
        </w:rPr>
        <w:t>. </w:t>
      </w:r>
      <w:hyperlink r:id="rId17" w:tgtFrame="_new" w:history="1">
        <w:r w:rsidRPr="007B1FD7">
          <w:rPr>
            <w:color w:val="0000FF"/>
            <w:u w:val="single"/>
            <w:lang w:eastAsia="it-IT"/>
          </w:rPr>
          <w:t>https://www.proactif.ch</w:t>
        </w:r>
      </w:hyperlink>
    </w:p>
    <w:p w14:paraId="01830D2E" w14:textId="77777777" w:rsidR="007B1FD7" w:rsidRPr="007B1FD7" w:rsidRDefault="007B1FD7" w:rsidP="007B1FD7">
      <w:pPr>
        <w:spacing w:before="100" w:beforeAutospacing="1" w:after="100" w:afterAutospacing="1" w:line="360" w:lineRule="auto"/>
        <w:ind w:left="993" w:hanging="993"/>
        <w:jc w:val="left"/>
        <w:rPr>
          <w:color w:val="000000"/>
          <w:lang w:eastAsia="it-IT"/>
        </w:rPr>
      </w:pPr>
      <w:proofErr w:type="spellStart"/>
      <w:r w:rsidRPr="007B1FD7">
        <w:rPr>
          <w:color w:val="000000"/>
          <w:lang w:eastAsia="it-IT"/>
        </w:rPr>
        <w:t>Lattion</w:t>
      </w:r>
      <w:proofErr w:type="spellEnd"/>
      <w:r w:rsidRPr="007B1FD7">
        <w:rPr>
          <w:color w:val="000000"/>
          <w:lang w:eastAsia="it-IT"/>
        </w:rPr>
        <w:t>, A. (2024). </w:t>
      </w:r>
      <w:r w:rsidRPr="007B1FD7">
        <w:rPr>
          <w:i/>
          <w:iCs/>
          <w:color w:val="000000"/>
          <w:lang w:eastAsia="it-IT"/>
        </w:rPr>
        <w:t>Neurosciences de l’éducation</w:t>
      </w:r>
      <w:r w:rsidRPr="007B1FD7">
        <w:rPr>
          <w:color w:val="000000"/>
          <w:lang w:eastAsia="it-IT"/>
        </w:rPr>
        <w:t> [Diaporama, CAS en neurosciences de l’éducation]. Université de Fribourg.</w:t>
      </w:r>
    </w:p>
    <w:p w14:paraId="1B9D3FF5" w14:textId="77777777" w:rsidR="007B1FD7" w:rsidRPr="007B1FD7" w:rsidRDefault="007B1FD7" w:rsidP="007B1FD7">
      <w:pPr>
        <w:spacing w:before="100" w:beforeAutospacing="1" w:after="100" w:afterAutospacing="1" w:line="360" w:lineRule="auto"/>
        <w:ind w:left="993" w:hanging="993"/>
        <w:jc w:val="left"/>
        <w:rPr>
          <w:color w:val="000000"/>
          <w:lang w:eastAsia="it-IT"/>
        </w:rPr>
      </w:pPr>
      <w:proofErr w:type="spellStart"/>
      <w:r w:rsidRPr="007B1FD7">
        <w:rPr>
          <w:color w:val="000000"/>
          <w:lang w:eastAsia="it-IT"/>
        </w:rPr>
        <w:t>Lattion</w:t>
      </w:r>
      <w:proofErr w:type="spellEnd"/>
      <w:r w:rsidRPr="007B1FD7">
        <w:rPr>
          <w:color w:val="000000"/>
          <w:lang w:eastAsia="it-IT"/>
        </w:rPr>
        <w:t>, A. (2024). </w:t>
      </w:r>
      <w:r w:rsidRPr="007B1FD7">
        <w:rPr>
          <w:i/>
          <w:iCs/>
          <w:color w:val="000000"/>
          <w:lang w:eastAsia="it-IT"/>
        </w:rPr>
        <w:t xml:space="preserve">Stress et </w:t>
      </w:r>
      <w:proofErr w:type="gramStart"/>
      <w:r w:rsidRPr="007B1FD7">
        <w:rPr>
          <w:i/>
          <w:iCs/>
          <w:color w:val="000000"/>
          <w:lang w:eastAsia="it-IT"/>
        </w:rPr>
        <w:t>apprentissage:</w:t>
      </w:r>
      <w:proofErr w:type="gramEnd"/>
      <w:r w:rsidRPr="007B1FD7">
        <w:rPr>
          <w:i/>
          <w:iCs/>
          <w:color w:val="000000"/>
          <w:lang w:eastAsia="it-IT"/>
        </w:rPr>
        <w:t xml:space="preserve"> Comprendre les mécanismes pour mieux accompagner</w:t>
      </w:r>
      <w:r w:rsidRPr="007B1FD7">
        <w:rPr>
          <w:color w:val="000000"/>
          <w:lang w:eastAsia="it-IT"/>
        </w:rPr>
        <w:t> [Diaporama, CAS en neurosciences de l’éducation]. Université de Fribourg.</w:t>
      </w:r>
    </w:p>
    <w:p w14:paraId="7AAB4DDA" w14:textId="77777777" w:rsidR="007B1FD7" w:rsidRPr="007B1FD7" w:rsidRDefault="007B1FD7" w:rsidP="007B1FD7">
      <w:pPr>
        <w:spacing w:before="100" w:beforeAutospacing="1" w:after="100" w:afterAutospacing="1" w:line="360" w:lineRule="auto"/>
        <w:ind w:left="993" w:hanging="993"/>
        <w:jc w:val="left"/>
        <w:rPr>
          <w:color w:val="000000"/>
          <w:lang w:eastAsia="it-IT"/>
        </w:rPr>
      </w:pPr>
      <w:r w:rsidRPr="007B1FD7">
        <w:rPr>
          <w:color w:val="000000"/>
          <w:lang w:eastAsia="it-IT"/>
        </w:rPr>
        <w:t xml:space="preserve">Miller, E. K., &amp; Cohen, J. D. (2001). An </w:t>
      </w:r>
      <w:proofErr w:type="spellStart"/>
      <w:r w:rsidRPr="007B1FD7">
        <w:rPr>
          <w:color w:val="000000"/>
          <w:lang w:eastAsia="it-IT"/>
        </w:rPr>
        <w:t>integrative</w:t>
      </w:r>
      <w:proofErr w:type="spellEnd"/>
      <w:r w:rsidRPr="007B1FD7">
        <w:rPr>
          <w:color w:val="000000"/>
          <w:lang w:eastAsia="it-IT"/>
        </w:rPr>
        <w:t xml:space="preserve"> </w:t>
      </w:r>
      <w:proofErr w:type="spellStart"/>
      <w:r w:rsidRPr="007B1FD7">
        <w:rPr>
          <w:color w:val="000000"/>
          <w:lang w:eastAsia="it-IT"/>
        </w:rPr>
        <w:t>theory</w:t>
      </w:r>
      <w:proofErr w:type="spellEnd"/>
      <w:r w:rsidRPr="007B1FD7">
        <w:rPr>
          <w:color w:val="000000"/>
          <w:lang w:eastAsia="it-IT"/>
        </w:rPr>
        <w:t xml:space="preserve"> of </w:t>
      </w:r>
      <w:proofErr w:type="spellStart"/>
      <w:r w:rsidRPr="007B1FD7">
        <w:rPr>
          <w:color w:val="000000"/>
          <w:lang w:eastAsia="it-IT"/>
        </w:rPr>
        <w:t>prefrontal</w:t>
      </w:r>
      <w:proofErr w:type="spellEnd"/>
      <w:r w:rsidRPr="007B1FD7">
        <w:rPr>
          <w:color w:val="000000"/>
          <w:lang w:eastAsia="it-IT"/>
        </w:rPr>
        <w:t xml:space="preserve"> cortex </w:t>
      </w:r>
      <w:proofErr w:type="spellStart"/>
      <w:r w:rsidRPr="007B1FD7">
        <w:rPr>
          <w:color w:val="000000"/>
          <w:lang w:eastAsia="it-IT"/>
        </w:rPr>
        <w:t>function</w:t>
      </w:r>
      <w:proofErr w:type="spellEnd"/>
      <w:r w:rsidRPr="007B1FD7">
        <w:rPr>
          <w:color w:val="000000"/>
          <w:lang w:eastAsia="it-IT"/>
        </w:rPr>
        <w:t>. </w:t>
      </w:r>
      <w:proofErr w:type="spellStart"/>
      <w:r w:rsidRPr="007B1FD7">
        <w:rPr>
          <w:i/>
          <w:iCs/>
          <w:color w:val="000000"/>
          <w:lang w:eastAsia="it-IT"/>
        </w:rPr>
        <w:t>Annual</w:t>
      </w:r>
      <w:proofErr w:type="spellEnd"/>
      <w:r w:rsidRPr="007B1FD7">
        <w:rPr>
          <w:i/>
          <w:iCs/>
          <w:color w:val="000000"/>
          <w:lang w:eastAsia="it-IT"/>
        </w:rPr>
        <w:t xml:space="preserve"> </w:t>
      </w:r>
      <w:proofErr w:type="spellStart"/>
      <w:r w:rsidRPr="007B1FD7">
        <w:rPr>
          <w:i/>
          <w:iCs/>
          <w:color w:val="000000"/>
          <w:lang w:eastAsia="it-IT"/>
        </w:rPr>
        <w:t>Review</w:t>
      </w:r>
      <w:proofErr w:type="spellEnd"/>
      <w:r w:rsidRPr="007B1FD7">
        <w:rPr>
          <w:i/>
          <w:iCs/>
          <w:color w:val="000000"/>
          <w:lang w:eastAsia="it-IT"/>
        </w:rPr>
        <w:t xml:space="preserve"> of Neuroscience, 24</w:t>
      </w:r>
      <w:r w:rsidRPr="007B1FD7">
        <w:rPr>
          <w:color w:val="000000"/>
          <w:lang w:eastAsia="it-IT"/>
        </w:rPr>
        <w:t>, 167–202. </w:t>
      </w:r>
      <w:hyperlink r:id="rId18" w:tgtFrame="_new" w:history="1">
        <w:r w:rsidRPr="007B1FD7">
          <w:rPr>
            <w:color w:val="0000FF"/>
            <w:u w:val="single"/>
            <w:lang w:eastAsia="it-IT"/>
          </w:rPr>
          <w:t>https://doi.org/10.1146/annurev.neuro.24.1.167</w:t>
        </w:r>
      </w:hyperlink>
    </w:p>
    <w:p w14:paraId="18D6A437" w14:textId="77777777" w:rsidR="007B1FD7" w:rsidRPr="00F260B2" w:rsidRDefault="007B1FD7" w:rsidP="007B1FD7">
      <w:pPr>
        <w:spacing w:before="100" w:beforeAutospacing="1" w:after="100" w:afterAutospacing="1" w:line="360" w:lineRule="auto"/>
        <w:ind w:left="993" w:hanging="993"/>
        <w:jc w:val="left"/>
        <w:rPr>
          <w:color w:val="000000"/>
          <w:lang w:eastAsia="it-IT"/>
        </w:rPr>
      </w:pPr>
      <w:r w:rsidRPr="007B1FD7">
        <w:rPr>
          <w:color w:val="000000"/>
          <w:lang w:eastAsia="it-IT"/>
        </w:rPr>
        <w:t>Office fédéral des assurances sociales. (2024). L’assurance-invalidité (AI). </w:t>
      </w:r>
      <w:r w:rsidRPr="007B1FD7">
        <w:rPr>
          <w:i/>
          <w:iCs/>
          <w:color w:val="000000"/>
          <w:lang w:eastAsia="it-IT"/>
        </w:rPr>
        <w:t>Office fédéral des assurances sociales</w:t>
      </w:r>
      <w:r w:rsidRPr="007B1FD7">
        <w:rPr>
          <w:color w:val="000000"/>
          <w:lang w:eastAsia="it-IT"/>
        </w:rPr>
        <w:t>. </w:t>
      </w:r>
      <w:hyperlink r:id="rId19" w:tgtFrame="_new" w:history="1">
        <w:r w:rsidRPr="00F260B2">
          <w:rPr>
            <w:color w:val="0000FF"/>
            <w:u w:val="single"/>
            <w:lang w:eastAsia="it-IT"/>
          </w:rPr>
          <w:t>https://www.bsv.admin.ch/bsv/fr/home/assurances-sociales/iv.html</w:t>
        </w:r>
      </w:hyperlink>
    </w:p>
    <w:p w14:paraId="7D667F29" w14:textId="77777777" w:rsidR="007B1FD7" w:rsidRPr="007B1FD7" w:rsidRDefault="007B1FD7" w:rsidP="007B1FD7">
      <w:pPr>
        <w:spacing w:before="100" w:beforeAutospacing="1" w:after="100" w:afterAutospacing="1" w:line="360" w:lineRule="auto"/>
        <w:ind w:left="993" w:hanging="993"/>
        <w:jc w:val="left"/>
        <w:rPr>
          <w:color w:val="000000"/>
          <w:lang w:eastAsia="it-IT"/>
        </w:rPr>
      </w:pPr>
      <w:proofErr w:type="spellStart"/>
      <w:r w:rsidRPr="007B1FD7">
        <w:rPr>
          <w:color w:val="000000"/>
          <w:lang w:eastAsia="it-IT"/>
        </w:rPr>
        <w:t>Orif</w:t>
      </w:r>
      <w:proofErr w:type="spellEnd"/>
      <w:r w:rsidRPr="007B1FD7">
        <w:rPr>
          <w:color w:val="000000"/>
          <w:lang w:eastAsia="it-IT"/>
        </w:rPr>
        <w:t>. (2025). ORIF – Réinsertion et formation.</w:t>
      </w:r>
    </w:p>
    <w:p w14:paraId="6029360A" w14:textId="77777777" w:rsidR="007B1FD7" w:rsidRPr="007B1FD7" w:rsidRDefault="007B1FD7" w:rsidP="007B1FD7">
      <w:pPr>
        <w:spacing w:before="100" w:beforeAutospacing="1" w:after="100" w:afterAutospacing="1" w:line="360" w:lineRule="auto"/>
        <w:ind w:left="993" w:hanging="993"/>
        <w:jc w:val="left"/>
        <w:rPr>
          <w:color w:val="000000"/>
          <w:lang w:eastAsia="it-IT"/>
        </w:rPr>
      </w:pPr>
      <w:r w:rsidRPr="007B1FD7">
        <w:rPr>
          <w:color w:val="000000"/>
          <w:lang w:eastAsia="it-IT"/>
        </w:rPr>
        <w:lastRenderedPageBreak/>
        <w:t>Andiamo. (2024). Programme d’insertion professionnelle pour les jeunes. </w:t>
      </w:r>
      <w:r w:rsidRPr="007B1FD7">
        <w:rPr>
          <w:i/>
          <w:iCs/>
          <w:color w:val="000000"/>
          <w:lang w:eastAsia="it-IT"/>
        </w:rPr>
        <w:t>Office de l’assurance-invalidité du canton de Vaud</w:t>
      </w:r>
      <w:r w:rsidRPr="007B1FD7">
        <w:rPr>
          <w:color w:val="000000"/>
          <w:lang w:eastAsia="it-IT"/>
        </w:rPr>
        <w:t>. </w:t>
      </w:r>
      <w:hyperlink r:id="rId20" w:tgtFrame="_new" w:history="1">
        <w:r w:rsidRPr="007B1FD7">
          <w:rPr>
            <w:color w:val="0000FF"/>
            <w:u w:val="single"/>
            <w:lang w:eastAsia="it-IT"/>
          </w:rPr>
          <w:t>https://andiamo.vd.ch</w:t>
        </w:r>
      </w:hyperlink>
    </w:p>
    <w:p w14:paraId="171A5D08" w14:textId="280AF813" w:rsidR="007946FA" w:rsidRPr="00EC5285" w:rsidRDefault="007946FA" w:rsidP="007B1FD7">
      <w:pPr>
        <w:spacing w:line="360" w:lineRule="auto"/>
        <w:ind w:left="993" w:hanging="993"/>
        <w:rPr>
          <w:color w:val="000000" w:themeColor="text1"/>
        </w:rPr>
      </w:pPr>
    </w:p>
    <w:sectPr w:rsidR="007946FA" w:rsidRPr="00EC5285" w:rsidSect="00204C7C">
      <w:type w:val="continuous"/>
      <w:pgSz w:w="11900" w:h="16840"/>
      <w:pgMar w:top="1701"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3C34" w14:textId="77777777" w:rsidR="000827BF" w:rsidRDefault="000827BF" w:rsidP="005C3795">
      <w:r>
        <w:separator/>
      </w:r>
    </w:p>
  </w:endnote>
  <w:endnote w:type="continuationSeparator" w:id="0">
    <w:p w14:paraId="7B7B0802" w14:textId="77777777" w:rsidR="000827BF" w:rsidRDefault="000827BF" w:rsidP="005C3795">
      <w:r>
        <w:continuationSeparator/>
      </w:r>
    </w:p>
  </w:endnote>
  <w:endnote w:type="continuationNotice" w:id="1">
    <w:p w14:paraId="25D7825A" w14:textId="77777777" w:rsidR="000827BF" w:rsidRDefault="000827BF" w:rsidP="005C3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89842967"/>
      <w:docPartObj>
        <w:docPartGallery w:val="Page Numbers (Bottom of Page)"/>
        <w:docPartUnique/>
      </w:docPartObj>
    </w:sdtPr>
    <w:sdtContent>
      <w:p w14:paraId="72F576B7" w14:textId="7AFB6CAB" w:rsidR="002B4133" w:rsidRDefault="002B4133" w:rsidP="00204C7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sdt>
    <w:sdtPr>
      <w:rPr>
        <w:rStyle w:val="Numeropagina"/>
      </w:rPr>
      <w:id w:val="512269239"/>
      <w:docPartObj>
        <w:docPartGallery w:val="Page Numbers (Bottom of Page)"/>
        <w:docPartUnique/>
      </w:docPartObj>
    </w:sdtPr>
    <w:sdtContent>
      <w:p w14:paraId="7B39FD34" w14:textId="5B2AAD3A" w:rsidR="002B4133" w:rsidRDefault="002B4133" w:rsidP="00204C7C">
        <w:pPr>
          <w:pStyle w:val="Pidipagina"/>
          <w:framePr w:wrap="none" w:vAnchor="text" w:hAnchor="margin" w:xAlign="right" w:y="1"/>
          <w:ind w:right="360"/>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sdt>
    <w:sdtPr>
      <w:rPr>
        <w:rStyle w:val="Numeropagina"/>
      </w:rPr>
      <w:id w:val="850767046"/>
      <w:docPartObj>
        <w:docPartGallery w:val="Page Numbers (Bottom of Page)"/>
        <w:docPartUnique/>
      </w:docPartObj>
    </w:sdtPr>
    <w:sdtContent>
      <w:p w14:paraId="050754E2" w14:textId="6B222E67" w:rsidR="002B4133" w:rsidRDefault="002B4133" w:rsidP="00204C7C">
        <w:pPr>
          <w:pStyle w:val="Pidipagina"/>
          <w:framePr w:wrap="none" w:vAnchor="text" w:hAnchor="margin" w:xAlign="right" w:y="1"/>
          <w:ind w:right="360"/>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03C5A018" w14:textId="3F62BF9C" w:rsidR="007F668A" w:rsidRDefault="007F668A" w:rsidP="002B4133">
    <w:pPr>
      <w:pStyle w:val="Pidipagina"/>
      <w:ind w:right="360"/>
      <w:rPr>
        <w:rStyle w:val="Numeropagina"/>
      </w:rPr>
    </w:pPr>
  </w:p>
  <w:p w14:paraId="4F9B7197" w14:textId="77777777" w:rsidR="007F668A" w:rsidRDefault="007F668A" w:rsidP="005C379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144108058"/>
      <w:docPartObj>
        <w:docPartGallery w:val="Page Numbers (Bottom of Page)"/>
        <w:docPartUnique/>
      </w:docPartObj>
    </w:sdtPr>
    <w:sdtContent>
      <w:p w14:paraId="6855B504" w14:textId="5500D135" w:rsidR="00204C7C" w:rsidRDefault="00204C7C" w:rsidP="00032B0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- 1 -</w:t>
        </w:r>
        <w:r>
          <w:rPr>
            <w:rStyle w:val="Numeropagina"/>
          </w:rPr>
          <w:fldChar w:fldCharType="end"/>
        </w:r>
      </w:p>
    </w:sdtContent>
  </w:sdt>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2B4133" w14:paraId="7C7E99C2" w14:textId="77777777">
      <w:trPr>
        <w:trHeight w:hRule="exact" w:val="115"/>
        <w:jc w:val="center"/>
      </w:trPr>
      <w:tc>
        <w:tcPr>
          <w:tcW w:w="4686" w:type="dxa"/>
          <w:shd w:val="clear" w:color="auto" w:fill="4472C4" w:themeFill="accent1"/>
          <w:tcMar>
            <w:top w:w="0" w:type="dxa"/>
            <w:bottom w:w="0" w:type="dxa"/>
          </w:tcMar>
        </w:tcPr>
        <w:p w14:paraId="67DD23A5" w14:textId="77777777" w:rsidR="002B4133" w:rsidRDefault="002B4133" w:rsidP="002B4133">
          <w:pPr>
            <w:pStyle w:val="Intestazione"/>
            <w:ind w:right="360"/>
            <w:rPr>
              <w:caps/>
              <w:sz w:val="18"/>
            </w:rPr>
          </w:pPr>
        </w:p>
      </w:tc>
      <w:tc>
        <w:tcPr>
          <w:tcW w:w="4674" w:type="dxa"/>
          <w:shd w:val="clear" w:color="auto" w:fill="4472C4" w:themeFill="accent1"/>
          <w:tcMar>
            <w:top w:w="0" w:type="dxa"/>
            <w:bottom w:w="0" w:type="dxa"/>
          </w:tcMar>
        </w:tcPr>
        <w:p w14:paraId="29AD6814" w14:textId="77777777" w:rsidR="002B4133" w:rsidRDefault="002B4133">
          <w:pPr>
            <w:pStyle w:val="Intestazione"/>
            <w:jc w:val="right"/>
            <w:rPr>
              <w:caps/>
              <w:sz w:val="18"/>
            </w:rPr>
          </w:pPr>
        </w:p>
      </w:tc>
    </w:tr>
    <w:tr w:rsidR="002B4133" w14:paraId="7C8DC541" w14:textId="77777777">
      <w:trPr>
        <w:jc w:val="center"/>
      </w:trPr>
      <w:sdt>
        <w:sdtPr>
          <w:rPr>
            <w:caps/>
            <w:color w:val="808080" w:themeColor="background1" w:themeShade="80"/>
            <w:sz w:val="18"/>
            <w:szCs w:val="18"/>
          </w:rPr>
          <w:alias w:val="Author"/>
          <w:tag w:val=""/>
          <w:id w:val="1534151868"/>
          <w:placeholder>
            <w:docPart w:val="05A3A280CFF0114681B6299E0AD6D715"/>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1FDDA728" w14:textId="42324AFF" w:rsidR="002B4133" w:rsidRDefault="002B4133">
              <w:pPr>
                <w:pStyle w:val="Pidipagina"/>
                <w:rPr>
                  <w:caps/>
                  <w:color w:val="808080" w:themeColor="background1" w:themeShade="80"/>
                  <w:sz w:val="18"/>
                  <w:szCs w:val="18"/>
                </w:rPr>
              </w:pPr>
              <w:r>
                <w:rPr>
                  <w:caps/>
                  <w:color w:val="808080" w:themeColor="background1" w:themeShade="80"/>
                  <w:sz w:val="18"/>
                  <w:szCs w:val="18"/>
                </w:rPr>
                <w:t>© Fahim, C. 2025</w:t>
              </w:r>
            </w:p>
          </w:tc>
        </w:sdtContent>
      </w:sdt>
      <w:tc>
        <w:tcPr>
          <w:tcW w:w="4674" w:type="dxa"/>
          <w:vAlign w:val="center"/>
        </w:tcPr>
        <w:p w14:paraId="156270CA" w14:textId="52B19504" w:rsidR="002B4133" w:rsidRDefault="002B4133">
          <w:pPr>
            <w:pStyle w:val="Pidipagina"/>
            <w:jc w:val="right"/>
            <w:rPr>
              <w:caps/>
              <w:color w:val="808080" w:themeColor="background1" w:themeShade="80"/>
              <w:sz w:val="18"/>
              <w:szCs w:val="18"/>
            </w:rPr>
          </w:pPr>
        </w:p>
      </w:tc>
    </w:tr>
  </w:tbl>
  <w:p w14:paraId="4CD93242" w14:textId="7D85CE39" w:rsidR="00126B54" w:rsidRPr="00D219A2" w:rsidRDefault="00126B54" w:rsidP="0038033F">
    <w:pPr>
      <w:pStyle w:val="Fuzeile1"/>
      <w:pBdr>
        <w:top w:val="none" w:sz="0" w:space="0" w:color="auto"/>
      </w:pBd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371B1" w14:textId="77777777" w:rsidR="000827BF" w:rsidRDefault="000827BF" w:rsidP="005C3795">
      <w:bookmarkStart w:id="0" w:name="_Hlk99465491"/>
      <w:bookmarkEnd w:id="0"/>
      <w:r>
        <w:separator/>
      </w:r>
    </w:p>
  </w:footnote>
  <w:footnote w:type="continuationSeparator" w:id="0">
    <w:p w14:paraId="283E3219" w14:textId="77777777" w:rsidR="000827BF" w:rsidRDefault="000827BF" w:rsidP="005C3795">
      <w:r>
        <w:continuationSeparator/>
      </w:r>
    </w:p>
  </w:footnote>
  <w:footnote w:type="continuationNotice" w:id="1">
    <w:p w14:paraId="3353C549" w14:textId="77777777" w:rsidR="000827BF" w:rsidRDefault="000827BF" w:rsidP="005C3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0C5A" w14:textId="10A94013" w:rsidR="00B2614A" w:rsidRDefault="00B2614A" w:rsidP="00A75EE8">
    <w:pPr>
      <w:pStyle w:val="Kopfzeile1"/>
      <w:tabs>
        <w:tab w:val="clear" w:pos="4536"/>
        <w:tab w:val="clear" w:pos="9072"/>
      </w:tabs>
      <w:rPr>
        <w:rFonts w:ascii="Times New Roman" w:hAnsi="Times New Roman" w:cs="Times New Roman"/>
        <w:sz w:val="22"/>
        <w:szCs w:val="22"/>
      </w:rPr>
    </w:pPr>
  </w:p>
  <w:p w14:paraId="0FE6FE1C" w14:textId="4E11567B" w:rsidR="00B2614A" w:rsidRPr="00A20954" w:rsidRDefault="00B2614A" w:rsidP="00B2614A">
    <w:pPr>
      <w:pStyle w:val="Kopfzeile1"/>
      <w:tabs>
        <w:tab w:val="clear" w:pos="4536"/>
        <w:tab w:val="clear" w:pos="9072"/>
      </w:tabs>
      <w:rPr>
        <w:rFonts w:ascii="Times New Roman" w:hAnsi="Times New Roman" w:cs="Times New Roman"/>
        <w:sz w:val="22"/>
        <w:szCs w:val="22"/>
        <w:lang w:val="it-CH"/>
      </w:rPr>
    </w:pPr>
    <w:r w:rsidRPr="0090723B">
      <w:rPr>
        <w:noProof/>
      </w:rPr>
      <w:drawing>
        <wp:anchor distT="0" distB="0" distL="114300" distR="114300" simplePos="0" relativeHeight="251659264" behindDoc="1" locked="0" layoutInCell="1" allowOverlap="1" wp14:anchorId="60FDBF77" wp14:editId="7B248586">
          <wp:simplePos x="0" y="0"/>
          <wp:positionH relativeFrom="column">
            <wp:posOffset>3175</wp:posOffset>
          </wp:positionH>
          <wp:positionV relativeFrom="paragraph">
            <wp:posOffset>29640</wp:posOffset>
          </wp:positionV>
          <wp:extent cx="1291389" cy="290732"/>
          <wp:effectExtent l="0" t="0" r="0" b="1905"/>
          <wp:wrapTight wrapText="bothSides">
            <wp:wrapPolygon edited="0">
              <wp:start x="17424" y="0"/>
              <wp:lineTo x="0" y="5672"/>
              <wp:lineTo x="0" y="17961"/>
              <wp:lineTo x="425" y="20796"/>
              <wp:lineTo x="20187" y="20796"/>
              <wp:lineTo x="20399" y="20796"/>
              <wp:lineTo x="21249" y="15125"/>
              <wp:lineTo x="21249" y="5672"/>
              <wp:lineTo x="19974" y="0"/>
              <wp:lineTo x="17424" y="0"/>
            </wp:wrapPolygon>
          </wp:wrapTight>
          <wp:docPr id="291534587" name="Picture 1"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87716" name="Picture 1" descr="A picture containing graphics, font, graphic desig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1389" cy="290732"/>
                  </a:xfrm>
                  <a:prstGeom prst="rect">
                    <a:avLst/>
                  </a:prstGeom>
                </pic:spPr>
              </pic:pic>
            </a:graphicData>
          </a:graphic>
          <wp14:sizeRelH relativeFrom="page">
            <wp14:pctWidth>0</wp14:pctWidth>
          </wp14:sizeRelH>
          <wp14:sizeRelV relativeFrom="page">
            <wp14:pctHeight>0</wp14:pctHeight>
          </wp14:sizeRelV>
        </wp:anchor>
      </w:drawing>
    </w:r>
    <w:r w:rsidR="007E0671" w:rsidRPr="00A20954">
      <w:rPr>
        <w:rFonts w:ascii="Times New Roman" w:hAnsi="Times New Roman" w:cs="Times New Roman"/>
        <w:sz w:val="22"/>
        <w:szCs w:val="22"/>
        <w:lang w:val="it-CH"/>
      </w:rPr>
      <w:t xml:space="preserve"> </w:t>
    </w:r>
    <w:r w:rsidR="00B04BAB" w:rsidRPr="00A20954">
      <w:rPr>
        <w:rFonts w:ascii="Times New Roman" w:hAnsi="Times New Roman" w:cs="Times New Roman"/>
        <w:sz w:val="22"/>
        <w:szCs w:val="22"/>
        <w:lang w:val="it-CH"/>
      </w:rPr>
      <w:t xml:space="preserve">Éditorial </w:t>
    </w:r>
  </w:p>
  <w:p w14:paraId="07A07127" w14:textId="068F5B5B" w:rsidR="0049493F" w:rsidRPr="00A20954" w:rsidRDefault="0049493F" w:rsidP="0018683E">
    <w:pPr>
      <w:pStyle w:val="Intestazione"/>
      <w:spacing w:after="0"/>
      <w:jc w:val="right"/>
      <w:rPr>
        <w:rFonts w:ascii="Times New Roman" w:hAnsi="Times New Roman" w:cs="Times New Roman"/>
        <w:lang w:val="it-CH"/>
      </w:rPr>
    </w:pPr>
    <w:r w:rsidRPr="00A20954">
      <w:rPr>
        <w:rFonts w:ascii="Times New Roman" w:hAnsi="Times New Roman" w:cs="Times New Roman"/>
        <w:lang w:val="it-CH"/>
      </w:rPr>
      <w:t>Cortica 202</w:t>
    </w:r>
    <w:r w:rsidR="00351AA2" w:rsidRPr="00A20954">
      <w:rPr>
        <w:rFonts w:ascii="Times New Roman" w:hAnsi="Times New Roman" w:cs="Times New Roman"/>
        <w:lang w:val="it-CH"/>
      </w:rPr>
      <w:t>5</w:t>
    </w:r>
    <w:r w:rsidRPr="00A20954">
      <w:rPr>
        <w:rFonts w:ascii="Times New Roman" w:hAnsi="Times New Roman" w:cs="Times New Roman"/>
        <w:lang w:val="it-CH"/>
      </w:rPr>
      <w:t xml:space="preserve">. </w:t>
    </w:r>
    <w:r w:rsidR="00351AA2" w:rsidRPr="00A20954">
      <w:rPr>
        <w:rFonts w:ascii="Times New Roman" w:hAnsi="Times New Roman" w:cs="Times New Roman"/>
        <w:i/>
        <w:iCs/>
        <w:lang w:val="it-CH"/>
      </w:rPr>
      <w:t>4</w:t>
    </w:r>
    <w:r w:rsidRPr="00A20954">
      <w:rPr>
        <w:rFonts w:ascii="Times New Roman" w:hAnsi="Times New Roman" w:cs="Times New Roman"/>
        <w:lang w:val="it-CH"/>
      </w:rPr>
      <w:t>(</w:t>
    </w:r>
    <w:r w:rsidR="00BC64D8" w:rsidRPr="00A20954">
      <w:rPr>
        <w:rFonts w:ascii="Times New Roman" w:hAnsi="Times New Roman" w:cs="Times New Roman"/>
        <w:lang w:val="it-CH"/>
      </w:rPr>
      <w:t>2</w:t>
    </w:r>
    <w:r w:rsidRPr="00A20954">
      <w:rPr>
        <w:rFonts w:ascii="Times New Roman" w:hAnsi="Times New Roman" w:cs="Times New Roman"/>
        <w:lang w:val="it-CH"/>
      </w:rPr>
      <w:t xml:space="preserve">), </w:t>
    </w:r>
    <w:r w:rsidR="00351AA2" w:rsidRPr="00A20954">
      <w:rPr>
        <w:rFonts w:ascii="Times New Roman" w:hAnsi="Times New Roman" w:cs="Times New Roman"/>
        <w:lang w:val="it-CH"/>
      </w:rPr>
      <w:t>1</w:t>
    </w:r>
    <w:r w:rsidR="00294AF3" w:rsidRPr="00A20954">
      <w:rPr>
        <w:rFonts w:ascii="Times New Roman" w:hAnsi="Times New Roman" w:cs="Times New Roman"/>
        <w:lang w:val="it-CH"/>
      </w:rPr>
      <w:t>-</w:t>
    </w:r>
    <w:r w:rsidR="00351AA2" w:rsidRPr="00A20954">
      <w:rPr>
        <w:rFonts w:ascii="Times New Roman" w:hAnsi="Times New Roman" w:cs="Times New Roman"/>
        <w:lang w:val="it-CH"/>
      </w:rPr>
      <w:t>8</w:t>
    </w:r>
  </w:p>
  <w:p w14:paraId="3121AB61" w14:textId="1C7FD612" w:rsidR="00486577" w:rsidRPr="00821A52" w:rsidRDefault="00B47FDA" w:rsidP="0061642C">
    <w:pPr>
      <w:pStyle w:val="HeaderBottom"/>
      <w:pBdr>
        <w:bottom w:val="double" w:sz="4" w:space="6" w:color="000000" w:themeColor="text1"/>
      </w:pBdr>
      <w:rPr>
        <w:color w:val="364C63"/>
        <w:lang w:val="en-IN"/>
      </w:rPr>
    </w:pPr>
    <w:hyperlink r:id="rId2" w:history="1">
      <w:r w:rsidRPr="00DE180D">
        <w:rPr>
          <w:rStyle w:val="Collegamentoipertestuale"/>
          <w:rFonts w:ascii="Times New Roman" w:hAnsi="Times New Roman" w:cs="Times New Roman"/>
          <w:sz w:val="22"/>
          <w:szCs w:val="22"/>
          <w:lang w:val="en-IN"/>
        </w:rPr>
        <w:t>www.revue-cortica.net</w:t>
      </w:r>
    </w:hyperlink>
    <w:r w:rsidR="002102EB" w:rsidRPr="00DE180D">
      <w:rPr>
        <w:rFonts w:ascii="Times New Roman" w:hAnsi="Times New Roman" w:cs="Times New Roman"/>
        <w:sz w:val="22"/>
        <w:szCs w:val="22"/>
        <w:lang w:val="en-IN"/>
      </w:rPr>
      <w:t xml:space="preserve"> | ISSN : 2813-1940</w:t>
    </w:r>
    <w:r w:rsidR="005C3795" w:rsidRPr="00DE180D">
      <w:rPr>
        <w:rFonts w:ascii="Times New Roman" w:hAnsi="Times New Roman" w:cs="Times New Roman"/>
        <w:sz w:val="22"/>
        <w:szCs w:val="22"/>
      </w:rPr>
      <w:ptab w:relativeTo="margin" w:alignment="right" w:leader="none"/>
    </w:r>
    <w:hyperlink r:id="rId3" w:history="1">
      <w:r w:rsidR="00EB2DBD" w:rsidRPr="00A20954">
        <w:rPr>
          <w:rStyle w:val="Collegamentoipertestuale"/>
          <w:sz w:val="20"/>
          <w:szCs w:val="20"/>
          <w:lang w:val="it-CH"/>
        </w:rPr>
        <w:t>https://doi.org/</w:t>
      </w:r>
      <w:r w:rsidR="00BF3992" w:rsidRPr="00BF3992">
        <w:rPr>
          <w:lang w:val="it-CH"/>
        </w:rPr>
        <w:t xml:space="preserve"> </w:t>
      </w:r>
      <w:r w:rsidR="00BF3992" w:rsidRPr="00BF3992">
        <w:rPr>
          <w:rStyle w:val="Collegamentoipertestuale"/>
          <w:sz w:val="20"/>
          <w:szCs w:val="20"/>
          <w:lang w:val="it-CH"/>
        </w:rPr>
        <w:t>10.26034/cortica.2025.9650</w:t>
      </w:r>
    </w:hyperlink>
    <w:r w:rsidR="00EB2DBD" w:rsidRPr="00A20954">
      <w:rPr>
        <w:i/>
        <w:iCs/>
        <w:sz w:val="20"/>
        <w:szCs w:val="20"/>
        <w:lang w:val="it-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026"/>
    <w:multiLevelType w:val="hybridMultilevel"/>
    <w:tmpl w:val="0528278C"/>
    <w:lvl w:ilvl="0" w:tplc="100C0015">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2A1711"/>
    <w:multiLevelType w:val="hybridMultilevel"/>
    <w:tmpl w:val="AA72468C"/>
    <w:lvl w:ilvl="0" w:tplc="0284CBDC">
      <w:start w:val="1"/>
      <w:numFmt w:val="bullet"/>
      <w:lvlText w:val="-"/>
      <w:lvlJc w:val="left"/>
      <w:pPr>
        <w:ind w:left="862" w:hanging="360"/>
      </w:pPr>
      <w:rPr>
        <w:rFonts w:ascii="Open Sans" w:eastAsia="Times New Roman" w:hAnsi="Open Sans" w:cs="Times New Roman"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15:restartNumberingAfterBreak="0">
    <w:nsid w:val="07D64F51"/>
    <w:multiLevelType w:val="multilevel"/>
    <w:tmpl w:val="A370ABDA"/>
    <w:lvl w:ilvl="0">
      <w:start w:val="1"/>
      <w:numFmt w:val="lowerLetter"/>
      <w:lvlText w:val="%1."/>
      <w:lvlJc w:val="left"/>
      <w:pPr>
        <w:ind w:left="360" w:hanging="360"/>
      </w:pPr>
      <w:rPr>
        <w:rFonts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B032508"/>
    <w:multiLevelType w:val="multilevel"/>
    <w:tmpl w:val="9EF6C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66014"/>
    <w:multiLevelType w:val="hybridMultilevel"/>
    <w:tmpl w:val="88908E56"/>
    <w:lvl w:ilvl="0" w:tplc="040C000F">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7D3388A"/>
    <w:multiLevelType w:val="hybridMultilevel"/>
    <w:tmpl w:val="BA48EF5A"/>
    <w:lvl w:ilvl="0" w:tplc="10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9A697A"/>
    <w:multiLevelType w:val="hybridMultilevel"/>
    <w:tmpl w:val="C1A09AA0"/>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19F097F"/>
    <w:multiLevelType w:val="hybridMultilevel"/>
    <w:tmpl w:val="17D232FC"/>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333F74"/>
    <w:multiLevelType w:val="multilevel"/>
    <w:tmpl w:val="2120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694272"/>
    <w:multiLevelType w:val="multilevel"/>
    <w:tmpl w:val="AE14AD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A9F1D3D"/>
    <w:multiLevelType w:val="multilevel"/>
    <w:tmpl w:val="33D848FA"/>
    <w:lvl w:ilvl="0">
      <w:start w:val="1"/>
      <w:numFmt w:val="decimal"/>
      <w:lvlText w:val="%1."/>
      <w:lvlJc w:val="left"/>
      <w:pPr>
        <w:ind w:left="785" w:hanging="360"/>
      </w:pPr>
      <w:rPr>
        <w:sz w:val="28"/>
        <w:szCs w:val="28"/>
      </w:rPr>
    </w:lvl>
    <w:lvl w:ilvl="1">
      <w:start w:val="1"/>
      <w:numFmt w:val="decimal"/>
      <w:lvlText w:val="%1.%2."/>
      <w:lvlJc w:val="left"/>
      <w:pPr>
        <w:ind w:left="1217" w:hanging="432"/>
      </w:pPr>
    </w:lvl>
    <w:lvl w:ilvl="2">
      <w:start w:val="1"/>
      <w:numFmt w:val="bullet"/>
      <w:lvlText w:val=""/>
      <w:lvlJc w:val="left"/>
      <w:pPr>
        <w:ind w:left="1505" w:hanging="360"/>
      </w:pPr>
      <w:rPr>
        <w:rFonts w:ascii="Symbol" w:hAnsi="Symbol" w:hint="default"/>
      </w:r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1" w15:restartNumberingAfterBreak="0">
    <w:nsid w:val="3DB335DC"/>
    <w:multiLevelType w:val="multilevel"/>
    <w:tmpl w:val="DF7E7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B25263"/>
    <w:multiLevelType w:val="multilevel"/>
    <w:tmpl w:val="EE2EE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D50164"/>
    <w:multiLevelType w:val="multilevel"/>
    <w:tmpl w:val="03E60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B2517"/>
    <w:multiLevelType w:val="multilevel"/>
    <w:tmpl w:val="3BBE3094"/>
    <w:lvl w:ilvl="0">
      <w:start w:val="1"/>
      <w:numFmt w:val="bullet"/>
      <w:lvlText w:val=""/>
      <w:lvlJc w:val="left"/>
      <w:pPr>
        <w:tabs>
          <w:tab w:val="num" w:pos="360"/>
        </w:tabs>
        <w:ind w:left="360" w:hanging="360"/>
      </w:pPr>
      <w:rPr>
        <w:rFonts w:ascii="Symbol" w:hAnsi="Symbol" w:hint="default"/>
        <w:sz w:val="20"/>
      </w:rPr>
    </w:lvl>
    <w:lvl w:ilvl="1">
      <w:start w:val="3"/>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53A7AC7"/>
    <w:multiLevelType w:val="multilevel"/>
    <w:tmpl w:val="6BA40B4E"/>
    <w:lvl w:ilvl="0">
      <w:start w:val="1"/>
      <w:numFmt w:val="decimal"/>
      <w:pStyle w:val="Titolo1"/>
      <w:lvlText w:val="%1."/>
      <w:lvlJc w:val="left"/>
      <w:pPr>
        <w:ind w:left="360" w:hanging="360"/>
      </w:pPr>
      <w:rPr>
        <w:rFonts w:hint="default"/>
      </w:rPr>
    </w:lvl>
    <w:lvl w:ilvl="1">
      <w:start w:val="1"/>
      <w:numFmt w:val="decimal"/>
      <w:pStyle w:val="Tito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4030E0"/>
    <w:multiLevelType w:val="hybridMultilevel"/>
    <w:tmpl w:val="5D9A692E"/>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9346C5"/>
    <w:multiLevelType w:val="hybridMultilevel"/>
    <w:tmpl w:val="8F5C20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20A029D"/>
    <w:multiLevelType w:val="multilevel"/>
    <w:tmpl w:val="4BAA1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C1A74"/>
    <w:multiLevelType w:val="hybridMultilevel"/>
    <w:tmpl w:val="031A5C5C"/>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7E3E39"/>
    <w:multiLevelType w:val="multilevel"/>
    <w:tmpl w:val="B9463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C35AB8"/>
    <w:multiLevelType w:val="multilevel"/>
    <w:tmpl w:val="F7BE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B97E4D"/>
    <w:multiLevelType w:val="hybridMultilevel"/>
    <w:tmpl w:val="6C128700"/>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A64FC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7667412">
    <w:abstractNumId w:val="15"/>
  </w:num>
  <w:num w:numId="2" w16cid:durableId="1302925192">
    <w:abstractNumId w:val="18"/>
  </w:num>
  <w:num w:numId="3" w16cid:durableId="1494372035">
    <w:abstractNumId w:val="22"/>
  </w:num>
  <w:num w:numId="4" w16cid:durableId="814299920">
    <w:abstractNumId w:val="0"/>
  </w:num>
  <w:num w:numId="5" w16cid:durableId="402726415">
    <w:abstractNumId w:val="1"/>
  </w:num>
  <w:num w:numId="6" w16cid:durableId="382294056">
    <w:abstractNumId w:val="16"/>
  </w:num>
  <w:num w:numId="7" w16cid:durableId="535385774">
    <w:abstractNumId w:val="7"/>
  </w:num>
  <w:num w:numId="8" w16cid:durableId="874149889">
    <w:abstractNumId w:val="5"/>
  </w:num>
  <w:num w:numId="9" w16cid:durableId="1713646866">
    <w:abstractNumId w:val="19"/>
  </w:num>
  <w:num w:numId="10" w16cid:durableId="1153564991">
    <w:abstractNumId w:val="11"/>
  </w:num>
  <w:num w:numId="11" w16cid:durableId="1107696430">
    <w:abstractNumId w:val="3"/>
  </w:num>
  <w:num w:numId="12" w16cid:durableId="222256869">
    <w:abstractNumId w:val="21"/>
  </w:num>
  <w:num w:numId="13" w16cid:durableId="725375596">
    <w:abstractNumId w:val="20"/>
  </w:num>
  <w:num w:numId="14" w16cid:durableId="1147015754">
    <w:abstractNumId w:val="4"/>
  </w:num>
  <w:num w:numId="15" w16cid:durableId="1504055692">
    <w:abstractNumId w:val="17"/>
  </w:num>
  <w:num w:numId="16" w16cid:durableId="1523133263">
    <w:abstractNumId w:val="13"/>
  </w:num>
  <w:num w:numId="17" w16cid:durableId="672269382">
    <w:abstractNumId w:val="12"/>
  </w:num>
  <w:num w:numId="18" w16cid:durableId="1822312484">
    <w:abstractNumId w:val="8"/>
  </w:num>
  <w:num w:numId="19" w16cid:durableId="109595315">
    <w:abstractNumId w:val="23"/>
  </w:num>
  <w:num w:numId="20" w16cid:durableId="1698195849">
    <w:abstractNumId w:val="10"/>
  </w:num>
  <w:num w:numId="21" w16cid:durableId="690952949">
    <w:abstractNumId w:val="2"/>
  </w:num>
  <w:num w:numId="22" w16cid:durableId="528688741">
    <w:abstractNumId w:val="14"/>
  </w:num>
  <w:num w:numId="23" w16cid:durableId="73553615">
    <w:abstractNumId w:val="6"/>
  </w:num>
  <w:num w:numId="24" w16cid:durableId="147521896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attachedTemplate r:id="rId1"/>
  <w:defaultTabStop w:val="709"/>
  <w:hyphenationZone w:val="283"/>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p90ttfy9ds5featz6vrfzf5twwzwzxw9sr&quot;&gt;My EndNote Library_Cherine&lt;record-ids&gt;&lt;item&gt;1&lt;/item&gt;&lt;item&gt;2&lt;/item&gt;&lt;item&gt;3&lt;/item&gt;&lt;item&gt;4&lt;/item&gt;&lt;item&gt;5&lt;/item&gt;&lt;item&gt;6&lt;/item&gt;&lt;item&gt;7&lt;/item&gt;&lt;item&gt;8&lt;/item&gt;&lt;item&gt;9&lt;/item&gt;&lt;item&gt;10&lt;/item&gt;&lt;item&gt;11&lt;/item&gt;&lt;item&gt;12&lt;/item&gt;&lt;item&gt;13&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4&lt;/item&gt;&lt;item&gt;98&lt;/item&gt;&lt;item&gt;203&lt;/item&gt;&lt;/record-ids&gt;&lt;/item&gt;&lt;/Libraries&gt;"/>
  </w:docVars>
  <w:rsids>
    <w:rsidRoot w:val="005E034B"/>
    <w:rsid w:val="000011F1"/>
    <w:rsid w:val="00001F8F"/>
    <w:rsid w:val="00002B64"/>
    <w:rsid w:val="000116A0"/>
    <w:rsid w:val="00016AAB"/>
    <w:rsid w:val="00017B5E"/>
    <w:rsid w:val="000247A5"/>
    <w:rsid w:val="00026963"/>
    <w:rsid w:val="000301F3"/>
    <w:rsid w:val="00030710"/>
    <w:rsid w:val="0003111E"/>
    <w:rsid w:val="000337A0"/>
    <w:rsid w:val="000338E3"/>
    <w:rsid w:val="0003736F"/>
    <w:rsid w:val="00042151"/>
    <w:rsid w:val="00044DBD"/>
    <w:rsid w:val="00045927"/>
    <w:rsid w:val="0005120A"/>
    <w:rsid w:val="00051554"/>
    <w:rsid w:val="0005343D"/>
    <w:rsid w:val="000622EB"/>
    <w:rsid w:val="000640E7"/>
    <w:rsid w:val="00067782"/>
    <w:rsid w:val="000703BC"/>
    <w:rsid w:val="00070571"/>
    <w:rsid w:val="00071203"/>
    <w:rsid w:val="00071DAE"/>
    <w:rsid w:val="00073FF9"/>
    <w:rsid w:val="00076450"/>
    <w:rsid w:val="00077FD2"/>
    <w:rsid w:val="00081FD6"/>
    <w:rsid w:val="000827BF"/>
    <w:rsid w:val="0008318F"/>
    <w:rsid w:val="00085396"/>
    <w:rsid w:val="00086F75"/>
    <w:rsid w:val="00087B71"/>
    <w:rsid w:val="000901A5"/>
    <w:rsid w:val="00090DF9"/>
    <w:rsid w:val="00095233"/>
    <w:rsid w:val="000956A3"/>
    <w:rsid w:val="00095EF0"/>
    <w:rsid w:val="0009697F"/>
    <w:rsid w:val="00096A00"/>
    <w:rsid w:val="000A2A92"/>
    <w:rsid w:val="000A4530"/>
    <w:rsid w:val="000A5422"/>
    <w:rsid w:val="000B1AD1"/>
    <w:rsid w:val="000B1DEF"/>
    <w:rsid w:val="000B3C03"/>
    <w:rsid w:val="000B3FCF"/>
    <w:rsid w:val="000C15CA"/>
    <w:rsid w:val="000C17AE"/>
    <w:rsid w:val="000C18BD"/>
    <w:rsid w:val="000D1C61"/>
    <w:rsid w:val="000D23BD"/>
    <w:rsid w:val="000D7E0B"/>
    <w:rsid w:val="000E1139"/>
    <w:rsid w:val="000E1B89"/>
    <w:rsid w:val="000E3631"/>
    <w:rsid w:val="000E67E2"/>
    <w:rsid w:val="000F1513"/>
    <w:rsid w:val="000F2D7B"/>
    <w:rsid w:val="000F5176"/>
    <w:rsid w:val="000F6EAD"/>
    <w:rsid w:val="00100EB0"/>
    <w:rsid w:val="001016B5"/>
    <w:rsid w:val="0010210A"/>
    <w:rsid w:val="001100D5"/>
    <w:rsid w:val="00110A91"/>
    <w:rsid w:val="00110D24"/>
    <w:rsid w:val="00122315"/>
    <w:rsid w:val="00124C09"/>
    <w:rsid w:val="001252B4"/>
    <w:rsid w:val="00125DC8"/>
    <w:rsid w:val="0012620D"/>
    <w:rsid w:val="0012675C"/>
    <w:rsid w:val="00126B54"/>
    <w:rsid w:val="00127D0C"/>
    <w:rsid w:val="0013091C"/>
    <w:rsid w:val="0013285F"/>
    <w:rsid w:val="00132EC1"/>
    <w:rsid w:val="001360B3"/>
    <w:rsid w:val="00141E91"/>
    <w:rsid w:val="00141FA3"/>
    <w:rsid w:val="00142CF4"/>
    <w:rsid w:val="00143F75"/>
    <w:rsid w:val="00144281"/>
    <w:rsid w:val="001458F5"/>
    <w:rsid w:val="0014747F"/>
    <w:rsid w:val="00150C40"/>
    <w:rsid w:val="0015149C"/>
    <w:rsid w:val="00155DFA"/>
    <w:rsid w:val="00157C0E"/>
    <w:rsid w:val="00161F0E"/>
    <w:rsid w:val="0017252B"/>
    <w:rsid w:val="00174721"/>
    <w:rsid w:val="00182E56"/>
    <w:rsid w:val="0018683E"/>
    <w:rsid w:val="00186A10"/>
    <w:rsid w:val="00187C9B"/>
    <w:rsid w:val="001951D8"/>
    <w:rsid w:val="00195E76"/>
    <w:rsid w:val="001A3888"/>
    <w:rsid w:val="001B11CE"/>
    <w:rsid w:val="001B30D5"/>
    <w:rsid w:val="001C0BE2"/>
    <w:rsid w:val="001C10D3"/>
    <w:rsid w:val="001C3E2F"/>
    <w:rsid w:val="001C5ADF"/>
    <w:rsid w:val="001D030C"/>
    <w:rsid w:val="001D0420"/>
    <w:rsid w:val="001D773D"/>
    <w:rsid w:val="001E0A25"/>
    <w:rsid w:val="001E15E1"/>
    <w:rsid w:val="001E18D1"/>
    <w:rsid w:val="001E1989"/>
    <w:rsid w:val="001E5491"/>
    <w:rsid w:val="001E5FFD"/>
    <w:rsid w:val="001F250C"/>
    <w:rsid w:val="001F257A"/>
    <w:rsid w:val="001F3A8A"/>
    <w:rsid w:val="001F556A"/>
    <w:rsid w:val="001F654A"/>
    <w:rsid w:val="001F6D2F"/>
    <w:rsid w:val="0020237A"/>
    <w:rsid w:val="00202BE8"/>
    <w:rsid w:val="002040E6"/>
    <w:rsid w:val="00204C7C"/>
    <w:rsid w:val="00205D8F"/>
    <w:rsid w:val="00205F4A"/>
    <w:rsid w:val="002102EB"/>
    <w:rsid w:val="00212A76"/>
    <w:rsid w:val="00215407"/>
    <w:rsid w:val="00215A82"/>
    <w:rsid w:val="00217288"/>
    <w:rsid w:val="002178CA"/>
    <w:rsid w:val="00226D84"/>
    <w:rsid w:val="00232A4D"/>
    <w:rsid w:val="00236166"/>
    <w:rsid w:val="00250A78"/>
    <w:rsid w:val="00252E0C"/>
    <w:rsid w:val="00254BE7"/>
    <w:rsid w:val="00260EE3"/>
    <w:rsid w:val="0026167D"/>
    <w:rsid w:val="0026250E"/>
    <w:rsid w:val="00264494"/>
    <w:rsid w:val="00264D14"/>
    <w:rsid w:val="00266525"/>
    <w:rsid w:val="00274068"/>
    <w:rsid w:val="00274167"/>
    <w:rsid w:val="00274255"/>
    <w:rsid w:val="00275CEE"/>
    <w:rsid w:val="00283A00"/>
    <w:rsid w:val="00290F86"/>
    <w:rsid w:val="0029145C"/>
    <w:rsid w:val="00294AF3"/>
    <w:rsid w:val="00297DEF"/>
    <w:rsid w:val="002A6408"/>
    <w:rsid w:val="002B307C"/>
    <w:rsid w:val="002B3257"/>
    <w:rsid w:val="002B4133"/>
    <w:rsid w:val="002C2790"/>
    <w:rsid w:val="002C3BCD"/>
    <w:rsid w:val="002C7548"/>
    <w:rsid w:val="002C7579"/>
    <w:rsid w:val="002D27D1"/>
    <w:rsid w:val="002D310A"/>
    <w:rsid w:val="002D39A6"/>
    <w:rsid w:val="002D41C1"/>
    <w:rsid w:val="002D61F5"/>
    <w:rsid w:val="002E039B"/>
    <w:rsid w:val="002E405F"/>
    <w:rsid w:val="002E67A5"/>
    <w:rsid w:val="002F1CDA"/>
    <w:rsid w:val="002F20B1"/>
    <w:rsid w:val="002F2354"/>
    <w:rsid w:val="002F5D5B"/>
    <w:rsid w:val="003023E5"/>
    <w:rsid w:val="00306FF3"/>
    <w:rsid w:val="00313DC2"/>
    <w:rsid w:val="003141C3"/>
    <w:rsid w:val="003142F4"/>
    <w:rsid w:val="00314E9F"/>
    <w:rsid w:val="003159E3"/>
    <w:rsid w:val="003168CA"/>
    <w:rsid w:val="00317EC9"/>
    <w:rsid w:val="00322829"/>
    <w:rsid w:val="0032282C"/>
    <w:rsid w:val="003272EF"/>
    <w:rsid w:val="00330043"/>
    <w:rsid w:val="00333F98"/>
    <w:rsid w:val="00334BB5"/>
    <w:rsid w:val="0033557C"/>
    <w:rsid w:val="00336451"/>
    <w:rsid w:val="00340D79"/>
    <w:rsid w:val="00347782"/>
    <w:rsid w:val="00351AA2"/>
    <w:rsid w:val="00353DB0"/>
    <w:rsid w:val="00356224"/>
    <w:rsid w:val="00364185"/>
    <w:rsid w:val="0036619C"/>
    <w:rsid w:val="00367804"/>
    <w:rsid w:val="003755B4"/>
    <w:rsid w:val="003761F7"/>
    <w:rsid w:val="00377BF9"/>
    <w:rsid w:val="00377C58"/>
    <w:rsid w:val="0038033F"/>
    <w:rsid w:val="0038200F"/>
    <w:rsid w:val="0038303E"/>
    <w:rsid w:val="0038729D"/>
    <w:rsid w:val="0039337D"/>
    <w:rsid w:val="00393D71"/>
    <w:rsid w:val="003A67C1"/>
    <w:rsid w:val="003B0DF2"/>
    <w:rsid w:val="003B18D5"/>
    <w:rsid w:val="003B339E"/>
    <w:rsid w:val="003B5A9D"/>
    <w:rsid w:val="003B65FF"/>
    <w:rsid w:val="003C4859"/>
    <w:rsid w:val="003C7AA8"/>
    <w:rsid w:val="003D0D06"/>
    <w:rsid w:val="003D5878"/>
    <w:rsid w:val="003D7C3F"/>
    <w:rsid w:val="003E2A78"/>
    <w:rsid w:val="003E670C"/>
    <w:rsid w:val="003E7390"/>
    <w:rsid w:val="003F2C8D"/>
    <w:rsid w:val="003F456F"/>
    <w:rsid w:val="003F4AE8"/>
    <w:rsid w:val="00403112"/>
    <w:rsid w:val="004055A8"/>
    <w:rsid w:val="004106ED"/>
    <w:rsid w:val="004126BA"/>
    <w:rsid w:val="0041332A"/>
    <w:rsid w:val="00415E27"/>
    <w:rsid w:val="004224B4"/>
    <w:rsid w:val="00423B2E"/>
    <w:rsid w:val="00431F15"/>
    <w:rsid w:val="00431FFE"/>
    <w:rsid w:val="004341A9"/>
    <w:rsid w:val="00435197"/>
    <w:rsid w:val="00435665"/>
    <w:rsid w:val="00440046"/>
    <w:rsid w:val="00444EB1"/>
    <w:rsid w:val="004536E9"/>
    <w:rsid w:val="00456F7A"/>
    <w:rsid w:val="00460698"/>
    <w:rsid w:val="00463BEE"/>
    <w:rsid w:val="0046555F"/>
    <w:rsid w:val="004666FB"/>
    <w:rsid w:val="00470F48"/>
    <w:rsid w:val="00471BA9"/>
    <w:rsid w:val="004743EB"/>
    <w:rsid w:val="004765DE"/>
    <w:rsid w:val="00483081"/>
    <w:rsid w:val="00486577"/>
    <w:rsid w:val="0049033E"/>
    <w:rsid w:val="004913A5"/>
    <w:rsid w:val="00491AED"/>
    <w:rsid w:val="00491E49"/>
    <w:rsid w:val="0049493F"/>
    <w:rsid w:val="00495493"/>
    <w:rsid w:val="00495B6B"/>
    <w:rsid w:val="00496BF8"/>
    <w:rsid w:val="004A1BC4"/>
    <w:rsid w:val="004A23DF"/>
    <w:rsid w:val="004B095B"/>
    <w:rsid w:val="004B5A73"/>
    <w:rsid w:val="004B647F"/>
    <w:rsid w:val="004B6E34"/>
    <w:rsid w:val="004C00B3"/>
    <w:rsid w:val="004C0270"/>
    <w:rsid w:val="004C3F5C"/>
    <w:rsid w:val="004C5491"/>
    <w:rsid w:val="004C5569"/>
    <w:rsid w:val="004C64C6"/>
    <w:rsid w:val="004D46A5"/>
    <w:rsid w:val="004D4B1D"/>
    <w:rsid w:val="004D506E"/>
    <w:rsid w:val="004E16FC"/>
    <w:rsid w:val="004E307B"/>
    <w:rsid w:val="004E36BD"/>
    <w:rsid w:val="004E41E4"/>
    <w:rsid w:val="004E4991"/>
    <w:rsid w:val="004E5E72"/>
    <w:rsid w:val="004E7045"/>
    <w:rsid w:val="004F0F94"/>
    <w:rsid w:val="004F23D0"/>
    <w:rsid w:val="004F463E"/>
    <w:rsid w:val="004F5806"/>
    <w:rsid w:val="004F5E3D"/>
    <w:rsid w:val="005074E3"/>
    <w:rsid w:val="00511F11"/>
    <w:rsid w:val="00515041"/>
    <w:rsid w:val="00515765"/>
    <w:rsid w:val="0051661E"/>
    <w:rsid w:val="00516DD4"/>
    <w:rsid w:val="005256F6"/>
    <w:rsid w:val="0052760C"/>
    <w:rsid w:val="0053091F"/>
    <w:rsid w:val="0053451B"/>
    <w:rsid w:val="00542272"/>
    <w:rsid w:val="0054384F"/>
    <w:rsid w:val="00543F81"/>
    <w:rsid w:val="0054404F"/>
    <w:rsid w:val="00544AD0"/>
    <w:rsid w:val="00546B63"/>
    <w:rsid w:val="00546CA1"/>
    <w:rsid w:val="005527FA"/>
    <w:rsid w:val="00560075"/>
    <w:rsid w:val="00560464"/>
    <w:rsid w:val="0056338C"/>
    <w:rsid w:val="00563DEF"/>
    <w:rsid w:val="00563EDA"/>
    <w:rsid w:val="0056576A"/>
    <w:rsid w:val="005666FC"/>
    <w:rsid w:val="0056774C"/>
    <w:rsid w:val="00571994"/>
    <w:rsid w:val="0057329B"/>
    <w:rsid w:val="005759D5"/>
    <w:rsid w:val="00576375"/>
    <w:rsid w:val="00581724"/>
    <w:rsid w:val="00584508"/>
    <w:rsid w:val="00584939"/>
    <w:rsid w:val="00586536"/>
    <w:rsid w:val="00597282"/>
    <w:rsid w:val="005A032F"/>
    <w:rsid w:val="005A126F"/>
    <w:rsid w:val="005A30CE"/>
    <w:rsid w:val="005A413A"/>
    <w:rsid w:val="005A4598"/>
    <w:rsid w:val="005A62EF"/>
    <w:rsid w:val="005B4ED7"/>
    <w:rsid w:val="005B554B"/>
    <w:rsid w:val="005B7358"/>
    <w:rsid w:val="005C0A8F"/>
    <w:rsid w:val="005C1ABA"/>
    <w:rsid w:val="005C2A76"/>
    <w:rsid w:val="005C303D"/>
    <w:rsid w:val="005C3795"/>
    <w:rsid w:val="005C3EAF"/>
    <w:rsid w:val="005C65F0"/>
    <w:rsid w:val="005C7A0C"/>
    <w:rsid w:val="005D1ECD"/>
    <w:rsid w:val="005D3F29"/>
    <w:rsid w:val="005D4BE8"/>
    <w:rsid w:val="005D705D"/>
    <w:rsid w:val="005D7702"/>
    <w:rsid w:val="005E034B"/>
    <w:rsid w:val="005E15EE"/>
    <w:rsid w:val="005E3093"/>
    <w:rsid w:val="005F3E32"/>
    <w:rsid w:val="005F433A"/>
    <w:rsid w:val="00604A32"/>
    <w:rsid w:val="0060512B"/>
    <w:rsid w:val="00610099"/>
    <w:rsid w:val="0061108A"/>
    <w:rsid w:val="00612083"/>
    <w:rsid w:val="00612B58"/>
    <w:rsid w:val="0061642C"/>
    <w:rsid w:val="006165C1"/>
    <w:rsid w:val="00617340"/>
    <w:rsid w:val="00623528"/>
    <w:rsid w:val="00623880"/>
    <w:rsid w:val="00625ADC"/>
    <w:rsid w:val="00630D4F"/>
    <w:rsid w:val="00636AB7"/>
    <w:rsid w:val="006426A3"/>
    <w:rsid w:val="00643979"/>
    <w:rsid w:val="00646940"/>
    <w:rsid w:val="00650769"/>
    <w:rsid w:val="00650BCF"/>
    <w:rsid w:val="00652DEF"/>
    <w:rsid w:val="006579E7"/>
    <w:rsid w:val="00663824"/>
    <w:rsid w:val="00664764"/>
    <w:rsid w:val="00665A03"/>
    <w:rsid w:val="0067240D"/>
    <w:rsid w:val="00676A1E"/>
    <w:rsid w:val="00682AE4"/>
    <w:rsid w:val="006832D4"/>
    <w:rsid w:val="006923BA"/>
    <w:rsid w:val="006942E1"/>
    <w:rsid w:val="00697B83"/>
    <w:rsid w:val="006A2145"/>
    <w:rsid w:val="006A59BA"/>
    <w:rsid w:val="006A5E3F"/>
    <w:rsid w:val="006B1C53"/>
    <w:rsid w:val="006B1E85"/>
    <w:rsid w:val="006B3A1C"/>
    <w:rsid w:val="006B78D3"/>
    <w:rsid w:val="006B7EFC"/>
    <w:rsid w:val="006C2B59"/>
    <w:rsid w:val="006C68D0"/>
    <w:rsid w:val="006D098D"/>
    <w:rsid w:val="006D1874"/>
    <w:rsid w:val="006E2BEE"/>
    <w:rsid w:val="006E4FC4"/>
    <w:rsid w:val="006E5607"/>
    <w:rsid w:val="006F0165"/>
    <w:rsid w:val="006F25F5"/>
    <w:rsid w:val="006F449F"/>
    <w:rsid w:val="006F6E2E"/>
    <w:rsid w:val="0070235B"/>
    <w:rsid w:val="0070311B"/>
    <w:rsid w:val="00705603"/>
    <w:rsid w:val="00706054"/>
    <w:rsid w:val="0070621D"/>
    <w:rsid w:val="0070676A"/>
    <w:rsid w:val="00711FDB"/>
    <w:rsid w:val="0071414A"/>
    <w:rsid w:val="00716808"/>
    <w:rsid w:val="0072375F"/>
    <w:rsid w:val="00725381"/>
    <w:rsid w:val="00725603"/>
    <w:rsid w:val="007275C3"/>
    <w:rsid w:val="007276BA"/>
    <w:rsid w:val="00734182"/>
    <w:rsid w:val="00735E31"/>
    <w:rsid w:val="00737790"/>
    <w:rsid w:val="00741798"/>
    <w:rsid w:val="007420FD"/>
    <w:rsid w:val="00744038"/>
    <w:rsid w:val="00746BD4"/>
    <w:rsid w:val="007471B2"/>
    <w:rsid w:val="007505D9"/>
    <w:rsid w:val="007531EB"/>
    <w:rsid w:val="00753C0D"/>
    <w:rsid w:val="007570B1"/>
    <w:rsid w:val="00757D18"/>
    <w:rsid w:val="007615FA"/>
    <w:rsid w:val="00763A30"/>
    <w:rsid w:val="00765F24"/>
    <w:rsid w:val="007700D3"/>
    <w:rsid w:val="00775E70"/>
    <w:rsid w:val="00780683"/>
    <w:rsid w:val="007812ED"/>
    <w:rsid w:val="00781895"/>
    <w:rsid w:val="00783E3A"/>
    <w:rsid w:val="007852E8"/>
    <w:rsid w:val="007903FC"/>
    <w:rsid w:val="00790632"/>
    <w:rsid w:val="00791ED2"/>
    <w:rsid w:val="00792CD0"/>
    <w:rsid w:val="007933EC"/>
    <w:rsid w:val="007946FA"/>
    <w:rsid w:val="007A301A"/>
    <w:rsid w:val="007A3AA3"/>
    <w:rsid w:val="007A4ED1"/>
    <w:rsid w:val="007A5A8A"/>
    <w:rsid w:val="007B02B0"/>
    <w:rsid w:val="007B1FD7"/>
    <w:rsid w:val="007B6A58"/>
    <w:rsid w:val="007C4B67"/>
    <w:rsid w:val="007D1F14"/>
    <w:rsid w:val="007D207E"/>
    <w:rsid w:val="007D228C"/>
    <w:rsid w:val="007D3307"/>
    <w:rsid w:val="007D46F9"/>
    <w:rsid w:val="007D644E"/>
    <w:rsid w:val="007D7C9C"/>
    <w:rsid w:val="007E02F9"/>
    <w:rsid w:val="007E0671"/>
    <w:rsid w:val="007E0B7D"/>
    <w:rsid w:val="007E211C"/>
    <w:rsid w:val="007E4E9A"/>
    <w:rsid w:val="007E5035"/>
    <w:rsid w:val="007E7A31"/>
    <w:rsid w:val="007F5534"/>
    <w:rsid w:val="007F5FE5"/>
    <w:rsid w:val="007F668A"/>
    <w:rsid w:val="007F72CD"/>
    <w:rsid w:val="00802224"/>
    <w:rsid w:val="008048F0"/>
    <w:rsid w:val="008067B3"/>
    <w:rsid w:val="00816401"/>
    <w:rsid w:val="00817270"/>
    <w:rsid w:val="008201E4"/>
    <w:rsid w:val="00821A52"/>
    <w:rsid w:val="00823E6C"/>
    <w:rsid w:val="008261A2"/>
    <w:rsid w:val="00830813"/>
    <w:rsid w:val="008310F2"/>
    <w:rsid w:val="0083798A"/>
    <w:rsid w:val="00844419"/>
    <w:rsid w:val="00847416"/>
    <w:rsid w:val="00847711"/>
    <w:rsid w:val="00847E45"/>
    <w:rsid w:val="00863372"/>
    <w:rsid w:val="00863791"/>
    <w:rsid w:val="00864084"/>
    <w:rsid w:val="00874FEE"/>
    <w:rsid w:val="008775B1"/>
    <w:rsid w:val="00890867"/>
    <w:rsid w:val="008933A5"/>
    <w:rsid w:val="00896453"/>
    <w:rsid w:val="008A0F9F"/>
    <w:rsid w:val="008A1217"/>
    <w:rsid w:val="008A173B"/>
    <w:rsid w:val="008A1E1D"/>
    <w:rsid w:val="008A200F"/>
    <w:rsid w:val="008A541B"/>
    <w:rsid w:val="008A7002"/>
    <w:rsid w:val="008A7306"/>
    <w:rsid w:val="008A7DAB"/>
    <w:rsid w:val="008B1FEE"/>
    <w:rsid w:val="008B3469"/>
    <w:rsid w:val="008B37CA"/>
    <w:rsid w:val="008B4B2D"/>
    <w:rsid w:val="008C023D"/>
    <w:rsid w:val="008C038E"/>
    <w:rsid w:val="008C3347"/>
    <w:rsid w:val="008D6CB0"/>
    <w:rsid w:val="008E46E0"/>
    <w:rsid w:val="008E4AAB"/>
    <w:rsid w:val="008F18D7"/>
    <w:rsid w:val="008F3BC4"/>
    <w:rsid w:val="008F48A6"/>
    <w:rsid w:val="008F5C38"/>
    <w:rsid w:val="00900D29"/>
    <w:rsid w:val="00907C54"/>
    <w:rsid w:val="00914162"/>
    <w:rsid w:val="00916064"/>
    <w:rsid w:val="00916DB9"/>
    <w:rsid w:val="009258B6"/>
    <w:rsid w:val="00926654"/>
    <w:rsid w:val="009276D3"/>
    <w:rsid w:val="009308B7"/>
    <w:rsid w:val="009314C7"/>
    <w:rsid w:val="0093313D"/>
    <w:rsid w:val="009334FA"/>
    <w:rsid w:val="00941034"/>
    <w:rsid w:val="0094132C"/>
    <w:rsid w:val="00942025"/>
    <w:rsid w:val="0094312B"/>
    <w:rsid w:val="00943E36"/>
    <w:rsid w:val="009463CE"/>
    <w:rsid w:val="00946C9C"/>
    <w:rsid w:val="00951F6B"/>
    <w:rsid w:val="009609D9"/>
    <w:rsid w:val="00962F02"/>
    <w:rsid w:val="009666FB"/>
    <w:rsid w:val="00971E81"/>
    <w:rsid w:val="0097311B"/>
    <w:rsid w:val="009746D1"/>
    <w:rsid w:val="00976BC4"/>
    <w:rsid w:val="00977483"/>
    <w:rsid w:val="00981546"/>
    <w:rsid w:val="00982983"/>
    <w:rsid w:val="0098392C"/>
    <w:rsid w:val="00987A7A"/>
    <w:rsid w:val="00992FA5"/>
    <w:rsid w:val="00993C7F"/>
    <w:rsid w:val="009A5375"/>
    <w:rsid w:val="009A54E0"/>
    <w:rsid w:val="009A5AC5"/>
    <w:rsid w:val="009B0EBC"/>
    <w:rsid w:val="009B1A11"/>
    <w:rsid w:val="009B66CF"/>
    <w:rsid w:val="009B767B"/>
    <w:rsid w:val="009B7C20"/>
    <w:rsid w:val="009C13D0"/>
    <w:rsid w:val="009C2611"/>
    <w:rsid w:val="009C5F0E"/>
    <w:rsid w:val="009D1939"/>
    <w:rsid w:val="009D1D9E"/>
    <w:rsid w:val="009D32AD"/>
    <w:rsid w:val="009E1A4D"/>
    <w:rsid w:val="009E506F"/>
    <w:rsid w:val="009E6177"/>
    <w:rsid w:val="009F25C1"/>
    <w:rsid w:val="009F33D7"/>
    <w:rsid w:val="00A00695"/>
    <w:rsid w:val="00A05CB7"/>
    <w:rsid w:val="00A122B6"/>
    <w:rsid w:val="00A154E5"/>
    <w:rsid w:val="00A15F9F"/>
    <w:rsid w:val="00A1616E"/>
    <w:rsid w:val="00A1681D"/>
    <w:rsid w:val="00A20954"/>
    <w:rsid w:val="00A2171D"/>
    <w:rsid w:val="00A21AC9"/>
    <w:rsid w:val="00A223EA"/>
    <w:rsid w:val="00A270D9"/>
    <w:rsid w:val="00A30659"/>
    <w:rsid w:val="00A31E7F"/>
    <w:rsid w:val="00A33251"/>
    <w:rsid w:val="00A34594"/>
    <w:rsid w:val="00A3470F"/>
    <w:rsid w:val="00A34B7C"/>
    <w:rsid w:val="00A36153"/>
    <w:rsid w:val="00A36898"/>
    <w:rsid w:val="00A42E54"/>
    <w:rsid w:val="00A44657"/>
    <w:rsid w:val="00A54361"/>
    <w:rsid w:val="00A56633"/>
    <w:rsid w:val="00A631A8"/>
    <w:rsid w:val="00A67CB1"/>
    <w:rsid w:val="00A707BD"/>
    <w:rsid w:val="00A75EE8"/>
    <w:rsid w:val="00A81B82"/>
    <w:rsid w:val="00A81F93"/>
    <w:rsid w:val="00A8306D"/>
    <w:rsid w:val="00A8543A"/>
    <w:rsid w:val="00A972BE"/>
    <w:rsid w:val="00AA0ADC"/>
    <w:rsid w:val="00AA65DD"/>
    <w:rsid w:val="00AB2426"/>
    <w:rsid w:val="00AB35B2"/>
    <w:rsid w:val="00AB3885"/>
    <w:rsid w:val="00AB7D74"/>
    <w:rsid w:val="00AC0401"/>
    <w:rsid w:val="00AD012A"/>
    <w:rsid w:val="00AD12E8"/>
    <w:rsid w:val="00AD29E5"/>
    <w:rsid w:val="00AD3FDF"/>
    <w:rsid w:val="00AD4045"/>
    <w:rsid w:val="00AE112D"/>
    <w:rsid w:val="00AE189D"/>
    <w:rsid w:val="00AE582C"/>
    <w:rsid w:val="00AF0523"/>
    <w:rsid w:val="00AF14EE"/>
    <w:rsid w:val="00AF1A0D"/>
    <w:rsid w:val="00AF785C"/>
    <w:rsid w:val="00B01BDA"/>
    <w:rsid w:val="00B04BAB"/>
    <w:rsid w:val="00B05EE9"/>
    <w:rsid w:val="00B10292"/>
    <w:rsid w:val="00B10D27"/>
    <w:rsid w:val="00B126B4"/>
    <w:rsid w:val="00B137AB"/>
    <w:rsid w:val="00B16093"/>
    <w:rsid w:val="00B17473"/>
    <w:rsid w:val="00B21398"/>
    <w:rsid w:val="00B22316"/>
    <w:rsid w:val="00B2614A"/>
    <w:rsid w:val="00B26A5F"/>
    <w:rsid w:val="00B3038B"/>
    <w:rsid w:val="00B31526"/>
    <w:rsid w:val="00B33657"/>
    <w:rsid w:val="00B35C3D"/>
    <w:rsid w:val="00B41811"/>
    <w:rsid w:val="00B41E60"/>
    <w:rsid w:val="00B4283B"/>
    <w:rsid w:val="00B435EE"/>
    <w:rsid w:val="00B445A7"/>
    <w:rsid w:val="00B4578A"/>
    <w:rsid w:val="00B46F9A"/>
    <w:rsid w:val="00B47FD8"/>
    <w:rsid w:val="00B47FDA"/>
    <w:rsid w:val="00B520B2"/>
    <w:rsid w:val="00B54A91"/>
    <w:rsid w:val="00B5513C"/>
    <w:rsid w:val="00B649AA"/>
    <w:rsid w:val="00B6509F"/>
    <w:rsid w:val="00B65EB6"/>
    <w:rsid w:val="00B67E75"/>
    <w:rsid w:val="00B70AA1"/>
    <w:rsid w:val="00B72F5E"/>
    <w:rsid w:val="00B74A80"/>
    <w:rsid w:val="00B753DB"/>
    <w:rsid w:val="00B80F1D"/>
    <w:rsid w:val="00B834BE"/>
    <w:rsid w:val="00B83903"/>
    <w:rsid w:val="00B875D7"/>
    <w:rsid w:val="00B962E6"/>
    <w:rsid w:val="00B9710B"/>
    <w:rsid w:val="00B9786B"/>
    <w:rsid w:val="00BA0135"/>
    <w:rsid w:val="00BA0ED4"/>
    <w:rsid w:val="00BA1C4B"/>
    <w:rsid w:val="00BA298E"/>
    <w:rsid w:val="00BA5612"/>
    <w:rsid w:val="00BB0C7B"/>
    <w:rsid w:val="00BB13DF"/>
    <w:rsid w:val="00BC64D8"/>
    <w:rsid w:val="00BC7279"/>
    <w:rsid w:val="00BD08F2"/>
    <w:rsid w:val="00BD0F78"/>
    <w:rsid w:val="00BD42A7"/>
    <w:rsid w:val="00BD72EA"/>
    <w:rsid w:val="00BE3F63"/>
    <w:rsid w:val="00BE3FA1"/>
    <w:rsid w:val="00BE6AC5"/>
    <w:rsid w:val="00BF00C6"/>
    <w:rsid w:val="00BF0A15"/>
    <w:rsid w:val="00BF0B7C"/>
    <w:rsid w:val="00BF1934"/>
    <w:rsid w:val="00BF3430"/>
    <w:rsid w:val="00BF3992"/>
    <w:rsid w:val="00BF58F7"/>
    <w:rsid w:val="00BF7797"/>
    <w:rsid w:val="00C02A00"/>
    <w:rsid w:val="00C03E2E"/>
    <w:rsid w:val="00C06594"/>
    <w:rsid w:val="00C11ABA"/>
    <w:rsid w:val="00C1228B"/>
    <w:rsid w:val="00C17329"/>
    <w:rsid w:val="00C21BFD"/>
    <w:rsid w:val="00C2201A"/>
    <w:rsid w:val="00C230A4"/>
    <w:rsid w:val="00C2416E"/>
    <w:rsid w:val="00C25D68"/>
    <w:rsid w:val="00C30364"/>
    <w:rsid w:val="00C326BC"/>
    <w:rsid w:val="00C32CA1"/>
    <w:rsid w:val="00C32F5D"/>
    <w:rsid w:val="00C36A07"/>
    <w:rsid w:val="00C43829"/>
    <w:rsid w:val="00C465A6"/>
    <w:rsid w:val="00C47DD1"/>
    <w:rsid w:val="00C53BA6"/>
    <w:rsid w:val="00C6165A"/>
    <w:rsid w:val="00C6207D"/>
    <w:rsid w:val="00C62AEA"/>
    <w:rsid w:val="00C64A8E"/>
    <w:rsid w:val="00C71EF6"/>
    <w:rsid w:val="00C721CE"/>
    <w:rsid w:val="00C73191"/>
    <w:rsid w:val="00C74961"/>
    <w:rsid w:val="00C75636"/>
    <w:rsid w:val="00C75CC7"/>
    <w:rsid w:val="00C768EA"/>
    <w:rsid w:val="00C778BE"/>
    <w:rsid w:val="00C802A9"/>
    <w:rsid w:val="00C81A66"/>
    <w:rsid w:val="00C81E68"/>
    <w:rsid w:val="00C835C3"/>
    <w:rsid w:val="00C845D1"/>
    <w:rsid w:val="00C86724"/>
    <w:rsid w:val="00C90E29"/>
    <w:rsid w:val="00C919C8"/>
    <w:rsid w:val="00C91F72"/>
    <w:rsid w:val="00C9712F"/>
    <w:rsid w:val="00C975D2"/>
    <w:rsid w:val="00CA30A5"/>
    <w:rsid w:val="00CA32B6"/>
    <w:rsid w:val="00CA3A79"/>
    <w:rsid w:val="00CA61E0"/>
    <w:rsid w:val="00CC1D1A"/>
    <w:rsid w:val="00CC32D3"/>
    <w:rsid w:val="00CC5503"/>
    <w:rsid w:val="00CD396B"/>
    <w:rsid w:val="00CD43A8"/>
    <w:rsid w:val="00CD5CE1"/>
    <w:rsid w:val="00CD617E"/>
    <w:rsid w:val="00CD7130"/>
    <w:rsid w:val="00CD7BE2"/>
    <w:rsid w:val="00CE68CA"/>
    <w:rsid w:val="00CE6FB8"/>
    <w:rsid w:val="00CF50B8"/>
    <w:rsid w:val="00CF65C9"/>
    <w:rsid w:val="00D05F67"/>
    <w:rsid w:val="00D113E8"/>
    <w:rsid w:val="00D1159E"/>
    <w:rsid w:val="00D15819"/>
    <w:rsid w:val="00D165B6"/>
    <w:rsid w:val="00D17FF1"/>
    <w:rsid w:val="00D219A2"/>
    <w:rsid w:val="00D231C8"/>
    <w:rsid w:val="00D3272C"/>
    <w:rsid w:val="00D358FA"/>
    <w:rsid w:val="00D41C10"/>
    <w:rsid w:val="00D42745"/>
    <w:rsid w:val="00D44F47"/>
    <w:rsid w:val="00D5268C"/>
    <w:rsid w:val="00D52D90"/>
    <w:rsid w:val="00D538DD"/>
    <w:rsid w:val="00D57AE7"/>
    <w:rsid w:val="00D60DEC"/>
    <w:rsid w:val="00D62272"/>
    <w:rsid w:val="00D6403D"/>
    <w:rsid w:val="00D641F4"/>
    <w:rsid w:val="00D642DE"/>
    <w:rsid w:val="00D724D4"/>
    <w:rsid w:val="00D73489"/>
    <w:rsid w:val="00D7352B"/>
    <w:rsid w:val="00D812CA"/>
    <w:rsid w:val="00D83891"/>
    <w:rsid w:val="00D90298"/>
    <w:rsid w:val="00D910D1"/>
    <w:rsid w:val="00D93657"/>
    <w:rsid w:val="00D93AF8"/>
    <w:rsid w:val="00D93B69"/>
    <w:rsid w:val="00D95F3C"/>
    <w:rsid w:val="00D960DF"/>
    <w:rsid w:val="00DA2BFF"/>
    <w:rsid w:val="00DA5F94"/>
    <w:rsid w:val="00DB0066"/>
    <w:rsid w:val="00DB1411"/>
    <w:rsid w:val="00DB20C5"/>
    <w:rsid w:val="00DC0FBD"/>
    <w:rsid w:val="00DC14B4"/>
    <w:rsid w:val="00DC1838"/>
    <w:rsid w:val="00DC30E2"/>
    <w:rsid w:val="00DC3336"/>
    <w:rsid w:val="00DC3962"/>
    <w:rsid w:val="00DC4981"/>
    <w:rsid w:val="00DC6869"/>
    <w:rsid w:val="00DD26D1"/>
    <w:rsid w:val="00DD3B05"/>
    <w:rsid w:val="00DD609B"/>
    <w:rsid w:val="00DE180D"/>
    <w:rsid w:val="00DE1FDB"/>
    <w:rsid w:val="00DE629B"/>
    <w:rsid w:val="00DF0DF4"/>
    <w:rsid w:val="00DF342D"/>
    <w:rsid w:val="00DF5359"/>
    <w:rsid w:val="00DF6421"/>
    <w:rsid w:val="00DF6521"/>
    <w:rsid w:val="00DF708F"/>
    <w:rsid w:val="00E00797"/>
    <w:rsid w:val="00E0457B"/>
    <w:rsid w:val="00E05B9D"/>
    <w:rsid w:val="00E066DF"/>
    <w:rsid w:val="00E06FAD"/>
    <w:rsid w:val="00E12203"/>
    <w:rsid w:val="00E122D0"/>
    <w:rsid w:val="00E13795"/>
    <w:rsid w:val="00E13CD2"/>
    <w:rsid w:val="00E14FB0"/>
    <w:rsid w:val="00E17610"/>
    <w:rsid w:val="00E20816"/>
    <w:rsid w:val="00E21676"/>
    <w:rsid w:val="00E218C4"/>
    <w:rsid w:val="00E25291"/>
    <w:rsid w:val="00E25F70"/>
    <w:rsid w:val="00E260E8"/>
    <w:rsid w:val="00E312E7"/>
    <w:rsid w:val="00E31AB9"/>
    <w:rsid w:val="00E33393"/>
    <w:rsid w:val="00E35A0D"/>
    <w:rsid w:val="00E36EC8"/>
    <w:rsid w:val="00E405A6"/>
    <w:rsid w:val="00E413A1"/>
    <w:rsid w:val="00E413FB"/>
    <w:rsid w:val="00E42E70"/>
    <w:rsid w:val="00E4318F"/>
    <w:rsid w:val="00E44631"/>
    <w:rsid w:val="00E4728B"/>
    <w:rsid w:val="00E474E9"/>
    <w:rsid w:val="00E52610"/>
    <w:rsid w:val="00E532C2"/>
    <w:rsid w:val="00E549FF"/>
    <w:rsid w:val="00E56050"/>
    <w:rsid w:val="00E57618"/>
    <w:rsid w:val="00E57B20"/>
    <w:rsid w:val="00E648DA"/>
    <w:rsid w:val="00E649A3"/>
    <w:rsid w:val="00E665BC"/>
    <w:rsid w:val="00E66C50"/>
    <w:rsid w:val="00E67799"/>
    <w:rsid w:val="00E706A4"/>
    <w:rsid w:val="00E70BFF"/>
    <w:rsid w:val="00E71EE6"/>
    <w:rsid w:val="00E7302B"/>
    <w:rsid w:val="00E7404A"/>
    <w:rsid w:val="00E80CD0"/>
    <w:rsid w:val="00E815B0"/>
    <w:rsid w:val="00E82DD9"/>
    <w:rsid w:val="00E85FAB"/>
    <w:rsid w:val="00E9100F"/>
    <w:rsid w:val="00E93877"/>
    <w:rsid w:val="00E96259"/>
    <w:rsid w:val="00E973BA"/>
    <w:rsid w:val="00EA443E"/>
    <w:rsid w:val="00EA507A"/>
    <w:rsid w:val="00EA765A"/>
    <w:rsid w:val="00EB2DBD"/>
    <w:rsid w:val="00EB2FF1"/>
    <w:rsid w:val="00EB4EE6"/>
    <w:rsid w:val="00EB6244"/>
    <w:rsid w:val="00EB67D7"/>
    <w:rsid w:val="00EC0944"/>
    <w:rsid w:val="00EC5167"/>
    <w:rsid w:val="00EC5285"/>
    <w:rsid w:val="00ED06F5"/>
    <w:rsid w:val="00ED0B09"/>
    <w:rsid w:val="00ED3403"/>
    <w:rsid w:val="00EE0BD1"/>
    <w:rsid w:val="00EE4968"/>
    <w:rsid w:val="00EE5B92"/>
    <w:rsid w:val="00EE69E4"/>
    <w:rsid w:val="00EE7CAF"/>
    <w:rsid w:val="00EF56A9"/>
    <w:rsid w:val="00EF6014"/>
    <w:rsid w:val="00F00E4F"/>
    <w:rsid w:val="00F0140B"/>
    <w:rsid w:val="00F04FBE"/>
    <w:rsid w:val="00F07AB7"/>
    <w:rsid w:val="00F10027"/>
    <w:rsid w:val="00F1432D"/>
    <w:rsid w:val="00F15114"/>
    <w:rsid w:val="00F15701"/>
    <w:rsid w:val="00F20035"/>
    <w:rsid w:val="00F2029E"/>
    <w:rsid w:val="00F21E3E"/>
    <w:rsid w:val="00F23514"/>
    <w:rsid w:val="00F23B96"/>
    <w:rsid w:val="00F260B2"/>
    <w:rsid w:val="00F308E0"/>
    <w:rsid w:val="00F31243"/>
    <w:rsid w:val="00F329F1"/>
    <w:rsid w:val="00F33295"/>
    <w:rsid w:val="00F37663"/>
    <w:rsid w:val="00F45A51"/>
    <w:rsid w:val="00F45D1C"/>
    <w:rsid w:val="00F53334"/>
    <w:rsid w:val="00F61526"/>
    <w:rsid w:val="00F662FD"/>
    <w:rsid w:val="00F770BD"/>
    <w:rsid w:val="00F801D0"/>
    <w:rsid w:val="00F8035A"/>
    <w:rsid w:val="00F80AF5"/>
    <w:rsid w:val="00F85F5B"/>
    <w:rsid w:val="00F86A98"/>
    <w:rsid w:val="00F907D1"/>
    <w:rsid w:val="00F9282A"/>
    <w:rsid w:val="00FA0C9B"/>
    <w:rsid w:val="00FA0F37"/>
    <w:rsid w:val="00FA3A27"/>
    <w:rsid w:val="00FA5241"/>
    <w:rsid w:val="00FA69F1"/>
    <w:rsid w:val="00FB1840"/>
    <w:rsid w:val="00FB2F22"/>
    <w:rsid w:val="00FB2F56"/>
    <w:rsid w:val="00FB4254"/>
    <w:rsid w:val="00FB6880"/>
    <w:rsid w:val="00FB7264"/>
    <w:rsid w:val="00FC1513"/>
    <w:rsid w:val="00FC1655"/>
    <w:rsid w:val="00FC35C6"/>
    <w:rsid w:val="00FC58FA"/>
    <w:rsid w:val="00FE3BE5"/>
    <w:rsid w:val="00FE4725"/>
    <w:rsid w:val="00FE6A5A"/>
    <w:rsid w:val="00FE7021"/>
    <w:rsid w:val="00FF301F"/>
    <w:rsid w:val="00FF43F7"/>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5B30"/>
  <w15:chartTrackingRefBased/>
  <w15:docId w15:val="{8D113C46-5D36-8F4A-AF4D-D8F27510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038B"/>
    <w:pPr>
      <w:spacing w:after="60" w:line="264" w:lineRule="auto"/>
      <w:jc w:val="both"/>
    </w:pPr>
    <w:rPr>
      <w:rFonts w:ascii="Arial" w:eastAsia="Times New Roman" w:hAnsi="Arial" w:cs="Arial"/>
      <w:sz w:val="22"/>
      <w:szCs w:val="22"/>
      <w:lang w:val="fr-CH" w:eastAsia="fr-FR"/>
    </w:rPr>
  </w:style>
  <w:style w:type="paragraph" w:styleId="Titolo1">
    <w:name w:val="heading 1"/>
    <w:aliases w:val="Title 1"/>
    <w:basedOn w:val="Normale"/>
    <w:next w:val="Normale"/>
    <w:link w:val="Titolo1Carattere"/>
    <w:uiPriority w:val="9"/>
    <w:qFormat/>
    <w:rsid w:val="00215407"/>
    <w:pPr>
      <w:keepNext/>
      <w:keepLines/>
      <w:numPr>
        <w:numId w:val="1"/>
      </w:numPr>
      <w:spacing w:before="240"/>
      <w:ind w:left="357" w:hanging="357"/>
      <w:outlineLvl w:val="0"/>
    </w:pPr>
    <w:rPr>
      <w:rFonts w:eastAsiaTheme="majorEastAsia" w:cstheme="majorBidi"/>
      <w:b/>
      <w:caps/>
      <w:szCs w:val="32"/>
      <w:lang w:val="it-CH" w:eastAsia="it-IT"/>
    </w:rPr>
  </w:style>
  <w:style w:type="paragraph" w:styleId="Titolo2">
    <w:name w:val="heading 2"/>
    <w:aliases w:val="Title 2"/>
    <w:basedOn w:val="Normale"/>
    <w:next w:val="Normale"/>
    <w:link w:val="Titolo2Carattere"/>
    <w:uiPriority w:val="9"/>
    <w:unhideWhenUsed/>
    <w:qFormat/>
    <w:rsid w:val="00215407"/>
    <w:pPr>
      <w:keepNext/>
      <w:keepLines/>
      <w:numPr>
        <w:ilvl w:val="1"/>
        <w:numId w:val="1"/>
      </w:numPr>
      <w:spacing w:before="120"/>
      <w:ind w:left="0" w:firstLine="0"/>
      <w:outlineLvl w:val="1"/>
    </w:pPr>
    <w:rPr>
      <w:rFonts w:eastAsiaTheme="majorEastAsia" w:cstheme="majorBidi"/>
      <w:b/>
      <w:szCs w:val="26"/>
      <w:lang w:val="it-CH" w:eastAsia="it-IT"/>
    </w:rPr>
  </w:style>
  <w:style w:type="paragraph" w:styleId="Titolo3">
    <w:name w:val="heading 3"/>
    <w:basedOn w:val="Paragrafoelenco"/>
    <w:next w:val="Normale"/>
    <w:link w:val="Titolo3Carattere"/>
    <w:uiPriority w:val="9"/>
    <w:unhideWhenUsed/>
    <w:qFormat/>
    <w:rsid w:val="001B30D5"/>
    <w:pPr>
      <w:numPr>
        <w:ilvl w:val="2"/>
        <w:numId w:val="2"/>
      </w:numPr>
      <w:ind w:left="0" w:firstLine="0"/>
      <w:outlineLvl w:val="2"/>
    </w:pPr>
  </w:style>
  <w:style w:type="paragraph" w:styleId="Titolo4">
    <w:name w:val="heading 4"/>
    <w:basedOn w:val="Normale"/>
    <w:next w:val="Normale"/>
    <w:link w:val="Titolo4Carattere"/>
    <w:uiPriority w:val="9"/>
    <w:unhideWhenUsed/>
    <w:qFormat/>
    <w:rsid w:val="00890867"/>
    <w:pPr>
      <w:keepNext/>
      <w:keepLines/>
      <w:spacing w:before="40" w:after="120"/>
      <w:outlineLvl w:val="3"/>
    </w:pPr>
    <w:rPr>
      <w:rFonts w:eastAsiaTheme="majorEastAsia" w:cstheme="majorBidi"/>
      <w:iCs/>
      <w:color w:val="2F5496" w:themeColor="accent1" w:themeShade="BF"/>
      <w:lang w:val="it-CH" w:eastAsia="it-IT"/>
    </w:rPr>
  </w:style>
  <w:style w:type="paragraph" w:styleId="Titolo5">
    <w:name w:val="heading 5"/>
    <w:basedOn w:val="Normale"/>
    <w:next w:val="Normale"/>
    <w:link w:val="Titolo5Carattere"/>
    <w:uiPriority w:val="9"/>
    <w:unhideWhenUsed/>
    <w:qFormat/>
    <w:rsid w:val="00890867"/>
    <w:pPr>
      <w:keepNext/>
      <w:keepLines/>
      <w:spacing w:before="40"/>
      <w:outlineLvl w:val="4"/>
    </w:pPr>
    <w:rPr>
      <w:rFonts w:asciiTheme="majorHAnsi" w:eastAsiaTheme="majorEastAsia" w:hAnsiTheme="majorHAnsi" w:cstheme="majorBidi"/>
      <w:color w:val="2F5496" w:themeColor="accent1" w:themeShade="BF"/>
      <w:lang w:val="it-CH" w:eastAsia="it-IT"/>
    </w:rPr>
  </w:style>
  <w:style w:type="paragraph" w:styleId="Titolo6">
    <w:name w:val="heading 6"/>
    <w:basedOn w:val="Normale"/>
    <w:next w:val="Normale"/>
    <w:link w:val="Titolo6Carattere"/>
    <w:uiPriority w:val="9"/>
    <w:unhideWhenUsed/>
    <w:qFormat/>
    <w:rsid w:val="00890867"/>
    <w:pPr>
      <w:keepNext/>
      <w:keepLines/>
      <w:spacing w:before="40"/>
      <w:outlineLvl w:val="5"/>
    </w:pPr>
    <w:rPr>
      <w:rFonts w:asciiTheme="majorHAnsi" w:eastAsiaTheme="majorEastAsia" w:hAnsiTheme="majorHAnsi" w:cstheme="majorBidi"/>
      <w:color w:val="1F3763" w:themeColor="accent1" w:themeShade="7F"/>
      <w:lang w:val="it-CH" w:eastAsia="it-IT"/>
    </w:rPr>
  </w:style>
  <w:style w:type="paragraph" w:styleId="Titolo7">
    <w:name w:val="heading 7"/>
    <w:basedOn w:val="Normale"/>
    <w:next w:val="Normale"/>
    <w:link w:val="Titolo7Carattere"/>
    <w:uiPriority w:val="9"/>
    <w:semiHidden/>
    <w:unhideWhenUsed/>
    <w:qFormat/>
    <w:rsid w:val="00890867"/>
    <w:pPr>
      <w:keepNext/>
      <w:keepLines/>
      <w:spacing w:before="40"/>
      <w:outlineLvl w:val="6"/>
    </w:pPr>
    <w:rPr>
      <w:rFonts w:asciiTheme="majorHAnsi" w:eastAsiaTheme="majorEastAsia" w:hAnsiTheme="majorHAnsi" w:cstheme="majorBidi"/>
      <w:i/>
      <w:iCs/>
      <w:color w:val="1F3763" w:themeColor="accent1" w:themeShade="7F"/>
      <w:lang w:val="it-CH" w:eastAsia="it-IT"/>
    </w:rPr>
  </w:style>
  <w:style w:type="paragraph" w:styleId="Titolo8">
    <w:name w:val="heading 8"/>
    <w:basedOn w:val="Normale"/>
    <w:next w:val="Normale"/>
    <w:link w:val="Titolo8Carattere"/>
    <w:uiPriority w:val="9"/>
    <w:semiHidden/>
    <w:unhideWhenUsed/>
    <w:qFormat/>
    <w:rsid w:val="00890867"/>
    <w:pPr>
      <w:keepNext/>
      <w:keepLines/>
      <w:spacing w:before="40"/>
      <w:outlineLvl w:val="7"/>
    </w:pPr>
    <w:rPr>
      <w:rFonts w:asciiTheme="majorHAnsi" w:eastAsiaTheme="majorEastAsia" w:hAnsiTheme="majorHAnsi" w:cstheme="majorBidi"/>
      <w:color w:val="272727" w:themeColor="text1" w:themeTint="D8"/>
      <w:sz w:val="21"/>
      <w:szCs w:val="21"/>
      <w:lang w:val="it-CH" w:eastAsia="it-IT"/>
    </w:rPr>
  </w:style>
  <w:style w:type="paragraph" w:styleId="Titolo9">
    <w:name w:val="heading 9"/>
    <w:basedOn w:val="Normale"/>
    <w:next w:val="Normale"/>
    <w:link w:val="Titolo9Carattere"/>
    <w:uiPriority w:val="9"/>
    <w:semiHidden/>
    <w:unhideWhenUsed/>
    <w:qFormat/>
    <w:rsid w:val="00890867"/>
    <w:pPr>
      <w:keepNext/>
      <w:keepLines/>
      <w:spacing w:before="40"/>
      <w:outlineLvl w:val="8"/>
    </w:pPr>
    <w:rPr>
      <w:rFonts w:asciiTheme="majorHAnsi" w:eastAsiaTheme="majorEastAsia" w:hAnsiTheme="majorHAnsi" w:cstheme="majorBidi"/>
      <w:i/>
      <w:iCs/>
      <w:color w:val="272727" w:themeColor="text1" w:themeTint="D8"/>
      <w:sz w:val="21"/>
      <w:szCs w:val="21"/>
      <w:lang w:val="it-CH"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3B2E"/>
    <w:pPr>
      <w:ind w:left="720"/>
      <w:contextualSpacing/>
    </w:pPr>
    <w:rPr>
      <w:lang w:val="it-CH" w:eastAsia="it-IT"/>
    </w:rPr>
  </w:style>
  <w:style w:type="character" w:customStyle="1" w:styleId="Titolo1Carattere">
    <w:name w:val="Titolo 1 Carattere"/>
    <w:aliases w:val="Title 1 Carattere"/>
    <w:basedOn w:val="Carpredefinitoparagrafo"/>
    <w:link w:val="Titolo1"/>
    <w:uiPriority w:val="9"/>
    <w:rsid w:val="00215407"/>
    <w:rPr>
      <w:rFonts w:ascii="Arial" w:eastAsiaTheme="majorEastAsia" w:hAnsi="Arial" w:cstheme="majorBidi"/>
      <w:b/>
      <w:caps/>
      <w:sz w:val="22"/>
      <w:szCs w:val="32"/>
      <w:lang w:eastAsia="it-IT"/>
    </w:rPr>
  </w:style>
  <w:style w:type="character" w:customStyle="1" w:styleId="Titolo2Carattere">
    <w:name w:val="Titolo 2 Carattere"/>
    <w:aliases w:val="Title 2 Carattere"/>
    <w:basedOn w:val="Carpredefinitoparagrafo"/>
    <w:link w:val="Titolo2"/>
    <w:uiPriority w:val="9"/>
    <w:rsid w:val="00215407"/>
    <w:rPr>
      <w:rFonts w:ascii="Arial" w:eastAsiaTheme="majorEastAsia" w:hAnsi="Arial" w:cstheme="majorBidi"/>
      <w:b/>
      <w:sz w:val="22"/>
      <w:szCs w:val="26"/>
      <w:lang w:eastAsia="it-IT"/>
    </w:rPr>
  </w:style>
  <w:style w:type="character" w:customStyle="1" w:styleId="Titolo3Carattere">
    <w:name w:val="Titolo 3 Carattere"/>
    <w:basedOn w:val="Carpredefinitoparagrafo"/>
    <w:link w:val="Titolo3"/>
    <w:uiPriority w:val="9"/>
    <w:rsid w:val="001B30D5"/>
    <w:rPr>
      <w:rFonts w:ascii="Arial" w:eastAsia="Times New Roman" w:hAnsi="Arial" w:cs="Arial"/>
      <w:sz w:val="22"/>
      <w:szCs w:val="22"/>
      <w:lang w:eastAsia="it-IT"/>
    </w:rPr>
  </w:style>
  <w:style w:type="character" w:customStyle="1" w:styleId="Titolo4Carattere">
    <w:name w:val="Titolo 4 Carattere"/>
    <w:basedOn w:val="Carpredefinitoparagrafo"/>
    <w:link w:val="Titolo4"/>
    <w:uiPriority w:val="9"/>
    <w:rsid w:val="00890867"/>
    <w:rPr>
      <w:rFonts w:ascii="Times New Roman" w:eastAsiaTheme="majorEastAsia" w:hAnsi="Times New Roman" w:cstheme="majorBidi"/>
      <w:iCs/>
      <w:color w:val="2F5496" w:themeColor="accent1" w:themeShade="BF"/>
    </w:rPr>
  </w:style>
  <w:style w:type="character" w:customStyle="1" w:styleId="Titolo5Carattere">
    <w:name w:val="Titolo 5 Carattere"/>
    <w:basedOn w:val="Carpredefinitoparagrafo"/>
    <w:link w:val="Titolo5"/>
    <w:uiPriority w:val="9"/>
    <w:rsid w:val="00890867"/>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rsid w:val="00890867"/>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890867"/>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890867"/>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890867"/>
    <w:rPr>
      <w:rFonts w:asciiTheme="majorHAnsi" w:eastAsiaTheme="majorEastAsia" w:hAnsiTheme="majorHAnsi" w:cstheme="majorBidi"/>
      <w:i/>
      <w:iCs/>
      <w:color w:val="272727" w:themeColor="text1" w:themeTint="D8"/>
      <w:sz w:val="21"/>
      <w:szCs w:val="21"/>
      <w:lang w:eastAsia="it-IT"/>
    </w:rPr>
  </w:style>
  <w:style w:type="paragraph" w:styleId="Didascalia">
    <w:name w:val="caption"/>
    <w:basedOn w:val="Normale"/>
    <w:next w:val="Normale"/>
    <w:uiPriority w:val="35"/>
    <w:unhideWhenUsed/>
    <w:qFormat/>
    <w:rsid w:val="003023E5"/>
    <w:pPr>
      <w:spacing w:before="240" w:after="120"/>
    </w:pPr>
    <w:rPr>
      <w:i/>
      <w:iCs/>
      <w:sz w:val="18"/>
      <w:szCs w:val="18"/>
      <w:lang w:val="it-CH" w:eastAsia="it-IT"/>
    </w:rPr>
  </w:style>
  <w:style w:type="character" w:styleId="Collegamentoipertestuale">
    <w:name w:val="Hyperlink"/>
    <w:basedOn w:val="Carpredefinitoparagrafo"/>
    <w:uiPriority w:val="99"/>
    <w:unhideWhenUsed/>
    <w:rsid w:val="00435665"/>
    <w:rPr>
      <w:color w:val="364C63"/>
      <w:u w:val="none"/>
    </w:rPr>
  </w:style>
  <w:style w:type="character" w:customStyle="1" w:styleId="NichtaufgelsteErwhnung1">
    <w:name w:val="Nicht aufgelöste Erwähnung1"/>
    <w:basedOn w:val="Carpredefinitoparagrafo"/>
    <w:uiPriority w:val="99"/>
    <w:semiHidden/>
    <w:unhideWhenUsed/>
    <w:rsid w:val="00650BCF"/>
    <w:rPr>
      <w:color w:val="605E5C"/>
      <w:shd w:val="clear" w:color="auto" w:fill="E1DFDD"/>
    </w:rPr>
  </w:style>
  <w:style w:type="paragraph" w:styleId="NormaleWeb">
    <w:name w:val="Normal (Web)"/>
    <w:basedOn w:val="Normale"/>
    <w:uiPriority w:val="99"/>
    <w:unhideWhenUsed/>
    <w:rsid w:val="001F6D2F"/>
    <w:pPr>
      <w:spacing w:before="100" w:beforeAutospacing="1" w:after="100" w:afterAutospacing="1"/>
    </w:pPr>
    <w:rPr>
      <w:lang w:val="it-CH" w:eastAsia="it-IT"/>
    </w:rPr>
  </w:style>
  <w:style w:type="table" w:styleId="Tabellasemplice5">
    <w:name w:val="Plain Table 5"/>
    <w:basedOn w:val="Tabellanormale"/>
    <w:uiPriority w:val="45"/>
    <w:rsid w:val="005E30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Carpredefinitoparagrafo"/>
    <w:rsid w:val="00356224"/>
  </w:style>
  <w:style w:type="character" w:styleId="Riferimentodelicato">
    <w:name w:val="Subtle Reference"/>
    <w:basedOn w:val="Carpredefinitoparagrafo"/>
    <w:uiPriority w:val="31"/>
    <w:qFormat/>
    <w:rsid w:val="007471B2"/>
    <w:rPr>
      <w:smallCaps/>
      <w:color w:val="5A5A5A" w:themeColor="text1" w:themeTint="A5"/>
    </w:rPr>
  </w:style>
  <w:style w:type="character" w:styleId="Riferimentointenso">
    <w:name w:val="Intense Reference"/>
    <w:basedOn w:val="Carpredefinitoparagrafo"/>
    <w:uiPriority w:val="32"/>
    <w:qFormat/>
    <w:rsid w:val="007471B2"/>
    <w:rPr>
      <w:b/>
      <w:bCs/>
      <w:smallCaps/>
      <w:color w:val="4472C4" w:themeColor="accent1"/>
      <w:spacing w:val="5"/>
    </w:rPr>
  </w:style>
  <w:style w:type="character" w:styleId="Titolodellibro">
    <w:name w:val="Book Title"/>
    <w:basedOn w:val="Carpredefinitoparagrafo"/>
    <w:uiPriority w:val="33"/>
    <w:qFormat/>
    <w:rsid w:val="007471B2"/>
    <w:rPr>
      <w:b/>
      <w:bCs/>
      <w:i/>
      <w:iCs/>
      <w:spacing w:val="5"/>
    </w:rPr>
  </w:style>
  <w:style w:type="paragraph" w:styleId="Revisione">
    <w:name w:val="Revision"/>
    <w:hidden/>
    <w:uiPriority w:val="99"/>
    <w:semiHidden/>
    <w:rsid w:val="00630D4F"/>
    <w:rPr>
      <w:rFonts w:ascii="Times New Roman" w:eastAsia="Times New Roman" w:hAnsi="Times New Roman" w:cs="Times New Roman"/>
      <w:lang w:eastAsia="it-IT"/>
    </w:rPr>
  </w:style>
  <w:style w:type="character" w:styleId="Rimandocommento">
    <w:name w:val="annotation reference"/>
    <w:basedOn w:val="Carpredefinitoparagrafo"/>
    <w:uiPriority w:val="99"/>
    <w:semiHidden/>
    <w:unhideWhenUsed/>
    <w:rsid w:val="00630D4F"/>
    <w:rPr>
      <w:sz w:val="16"/>
      <w:szCs w:val="16"/>
    </w:rPr>
  </w:style>
  <w:style w:type="paragraph" w:styleId="Testocommento">
    <w:name w:val="annotation text"/>
    <w:basedOn w:val="Normale"/>
    <w:link w:val="TestocommentoCarattere"/>
    <w:uiPriority w:val="99"/>
    <w:semiHidden/>
    <w:unhideWhenUsed/>
    <w:rsid w:val="00630D4F"/>
    <w:rPr>
      <w:sz w:val="20"/>
      <w:szCs w:val="20"/>
      <w:lang w:val="it-CH" w:eastAsia="it-IT"/>
    </w:rPr>
  </w:style>
  <w:style w:type="character" w:customStyle="1" w:styleId="TestocommentoCarattere">
    <w:name w:val="Testo commento Carattere"/>
    <w:basedOn w:val="Carpredefinitoparagrafo"/>
    <w:link w:val="Testocommento"/>
    <w:uiPriority w:val="99"/>
    <w:semiHidden/>
    <w:rsid w:val="00630D4F"/>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630D4F"/>
    <w:rPr>
      <w:b/>
      <w:bCs/>
    </w:rPr>
  </w:style>
  <w:style w:type="character" w:customStyle="1" w:styleId="SoggettocommentoCarattere">
    <w:name w:val="Soggetto commento Carattere"/>
    <w:basedOn w:val="TestocommentoCarattere"/>
    <w:link w:val="Soggettocommento"/>
    <w:uiPriority w:val="99"/>
    <w:semiHidden/>
    <w:rsid w:val="00630D4F"/>
    <w:rPr>
      <w:rFonts w:ascii="Times New Roman" w:eastAsia="Times New Roman" w:hAnsi="Times New Roman" w:cs="Times New Roman"/>
      <w:b/>
      <w:bCs/>
      <w:sz w:val="20"/>
      <w:szCs w:val="20"/>
      <w:lang w:eastAsia="it-IT"/>
    </w:rPr>
  </w:style>
  <w:style w:type="paragraph" w:styleId="Intestazione">
    <w:name w:val="header"/>
    <w:basedOn w:val="Normale"/>
    <w:link w:val="IntestazioneCarattere"/>
    <w:uiPriority w:val="99"/>
    <w:unhideWhenUsed/>
    <w:rsid w:val="007F668A"/>
    <w:pPr>
      <w:tabs>
        <w:tab w:val="center" w:pos="4536"/>
        <w:tab w:val="right" w:pos="9072"/>
      </w:tabs>
    </w:pPr>
  </w:style>
  <w:style w:type="character" w:customStyle="1" w:styleId="IntestazioneCarattere">
    <w:name w:val="Intestazione Carattere"/>
    <w:basedOn w:val="Carpredefinitoparagrafo"/>
    <w:link w:val="Intestazione"/>
    <w:uiPriority w:val="99"/>
    <w:rsid w:val="007F668A"/>
    <w:rPr>
      <w:rFonts w:ascii="Times New Roman" w:eastAsia="Times New Roman" w:hAnsi="Times New Roman" w:cs="Times New Roman"/>
      <w:lang w:val="fr-CH" w:eastAsia="fr-FR"/>
    </w:rPr>
  </w:style>
  <w:style w:type="paragraph" w:styleId="Pidipagina">
    <w:name w:val="footer"/>
    <w:basedOn w:val="Normale"/>
    <w:link w:val="PidipaginaCarattere"/>
    <w:uiPriority w:val="99"/>
    <w:unhideWhenUsed/>
    <w:rsid w:val="007F668A"/>
    <w:pPr>
      <w:tabs>
        <w:tab w:val="center" w:pos="4536"/>
        <w:tab w:val="right" w:pos="9072"/>
      </w:tabs>
    </w:pPr>
  </w:style>
  <w:style w:type="character" w:customStyle="1" w:styleId="PidipaginaCarattere">
    <w:name w:val="Piè di pagina Carattere"/>
    <w:basedOn w:val="Carpredefinitoparagrafo"/>
    <w:link w:val="Pidipagina"/>
    <w:uiPriority w:val="99"/>
    <w:rsid w:val="007F668A"/>
    <w:rPr>
      <w:rFonts w:ascii="Times New Roman" w:eastAsia="Times New Roman" w:hAnsi="Times New Roman" w:cs="Times New Roman"/>
      <w:lang w:val="fr-CH" w:eastAsia="fr-FR"/>
    </w:rPr>
  </w:style>
  <w:style w:type="character" w:styleId="Numeropagina">
    <w:name w:val="page number"/>
    <w:basedOn w:val="Carpredefinitoparagrafo"/>
    <w:uiPriority w:val="99"/>
    <w:semiHidden/>
    <w:unhideWhenUsed/>
    <w:rsid w:val="007F668A"/>
  </w:style>
  <w:style w:type="character" w:styleId="Collegamentovisitato">
    <w:name w:val="FollowedHyperlink"/>
    <w:basedOn w:val="Carpredefinitoparagrafo"/>
    <w:uiPriority w:val="99"/>
    <w:semiHidden/>
    <w:unhideWhenUsed/>
    <w:rsid w:val="00C25D68"/>
    <w:rPr>
      <w:color w:val="954F72" w:themeColor="followedHyperlink"/>
      <w:u w:val="single"/>
    </w:rPr>
  </w:style>
  <w:style w:type="paragraph" w:styleId="Titolo">
    <w:name w:val="Title"/>
    <w:basedOn w:val="Normale"/>
    <w:next w:val="Normale"/>
    <w:link w:val="TitoloCarattere"/>
    <w:uiPriority w:val="10"/>
    <w:qFormat/>
    <w:rsid w:val="0003736F"/>
    <w:pPr>
      <w:spacing w:before="240" w:after="240"/>
      <w:contextualSpacing/>
    </w:pPr>
    <w:rPr>
      <w:rFonts w:eastAsiaTheme="majorEastAsia" w:cstheme="majorBidi"/>
      <w:b/>
      <w:spacing w:val="-10"/>
      <w:kern w:val="28"/>
      <w:sz w:val="28"/>
      <w:szCs w:val="56"/>
    </w:rPr>
  </w:style>
  <w:style w:type="character" w:customStyle="1" w:styleId="TitoloCarattere">
    <w:name w:val="Titolo Carattere"/>
    <w:basedOn w:val="Carpredefinitoparagrafo"/>
    <w:link w:val="Titolo"/>
    <w:uiPriority w:val="10"/>
    <w:rsid w:val="0003736F"/>
    <w:rPr>
      <w:rFonts w:ascii="Arial" w:eastAsiaTheme="majorEastAsia" w:hAnsi="Arial" w:cstheme="majorBidi"/>
      <w:b/>
      <w:spacing w:val="-10"/>
      <w:kern w:val="28"/>
      <w:sz w:val="28"/>
      <w:szCs w:val="56"/>
      <w:lang w:val="fr-CH" w:eastAsia="fr-FR"/>
    </w:rPr>
  </w:style>
  <w:style w:type="paragraph" w:customStyle="1" w:styleId="Reference">
    <w:name w:val="Reference"/>
    <w:basedOn w:val="Normale"/>
    <w:link w:val="ReferenceZchn"/>
    <w:qFormat/>
    <w:rsid w:val="00B80F1D"/>
    <w:pPr>
      <w:ind w:left="170" w:hanging="170"/>
    </w:pPr>
    <w:rPr>
      <w:sz w:val="16"/>
      <w:szCs w:val="16"/>
    </w:rPr>
  </w:style>
  <w:style w:type="paragraph" w:customStyle="1" w:styleId="Kopfzeile1">
    <w:name w:val="Kopfzeile1"/>
    <w:basedOn w:val="Intestazione"/>
    <w:link w:val="HeaderZchn"/>
    <w:qFormat/>
    <w:rsid w:val="00617340"/>
    <w:pPr>
      <w:spacing w:after="0"/>
      <w:jc w:val="right"/>
    </w:pPr>
    <w:rPr>
      <w:sz w:val="18"/>
      <w:szCs w:val="18"/>
    </w:rPr>
  </w:style>
  <w:style w:type="character" w:customStyle="1" w:styleId="ReferenceZchn">
    <w:name w:val="Reference Zchn"/>
    <w:basedOn w:val="Carpredefinitoparagrafo"/>
    <w:link w:val="Reference"/>
    <w:rsid w:val="00B80F1D"/>
    <w:rPr>
      <w:rFonts w:ascii="Arial" w:eastAsia="Times New Roman" w:hAnsi="Arial" w:cs="Arial"/>
      <w:sz w:val="16"/>
      <w:szCs w:val="16"/>
      <w:lang w:val="fr-CH" w:eastAsia="fr-FR"/>
    </w:rPr>
  </w:style>
  <w:style w:type="paragraph" w:customStyle="1" w:styleId="HeaderBottom">
    <w:name w:val="Header Bottom"/>
    <w:basedOn w:val="Normale"/>
    <w:link w:val="HeaderBottomZchn"/>
    <w:qFormat/>
    <w:rsid w:val="00617340"/>
    <w:pPr>
      <w:pBdr>
        <w:bottom w:val="single" w:sz="12" w:space="6" w:color="BFBFBF" w:themeColor="background1" w:themeShade="BF"/>
      </w:pBdr>
      <w:spacing w:after="0"/>
    </w:pPr>
    <w:rPr>
      <w:color w:val="000000" w:themeColor="text1"/>
      <w:sz w:val="18"/>
      <w:szCs w:val="18"/>
    </w:rPr>
  </w:style>
  <w:style w:type="character" w:customStyle="1" w:styleId="HeaderZchn">
    <w:name w:val="Header Zchn"/>
    <w:basedOn w:val="IntestazioneCarattere"/>
    <w:link w:val="Kopfzeile1"/>
    <w:rsid w:val="00617340"/>
    <w:rPr>
      <w:rFonts w:ascii="Arial" w:eastAsia="Times New Roman" w:hAnsi="Arial" w:cs="Arial"/>
      <w:sz w:val="18"/>
      <w:szCs w:val="18"/>
      <w:lang w:val="fr-CH" w:eastAsia="fr-FR"/>
    </w:rPr>
  </w:style>
  <w:style w:type="paragraph" w:customStyle="1" w:styleId="Fuzeile1">
    <w:name w:val="Fußzeile1"/>
    <w:basedOn w:val="Pidipagina"/>
    <w:link w:val="FooterZchn"/>
    <w:qFormat/>
    <w:rsid w:val="00646940"/>
    <w:pPr>
      <w:pBdr>
        <w:top w:val="single" w:sz="12" w:space="6" w:color="A6A6A6" w:themeColor="background1" w:themeShade="A6"/>
      </w:pBdr>
      <w:tabs>
        <w:tab w:val="clear" w:pos="4536"/>
        <w:tab w:val="clear" w:pos="9072"/>
        <w:tab w:val="center" w:pos="4820"/>
        <w:tab w:val="right" w:pos="9632"/>
      </w:tabs>
      <w:spacing w:before="120" w:after="0"/>
    </w:pPr>
    <w:rPr>
      <w:iCs/>
      <w:lang w:val="it-CH"/>
    </w:rPr>
  </w:style>
  <w:style w:type="character" w:customStyle="1" w:styleId="HeaderBottomZchn">
    <w:name w:val="Header Bottom Zchn"/>
    <w:basedOn w:val="Carpredefinitoparagrafo"/>
    <w:link w:val="HeaderBottom"/>
    <w:rsid w:val="00617340"/>
    <w:rPr>
      <w:rFonts w:ascii="Arial" w:eastAsia="Times New Roman" w:hAnsi="Arial" w:cs="Arial"/>
      <w:color w:val="000000" w:themeColor="text1"/>
      <w:sz w:val="18"/>
      <w:szCs w:val="18"/>
      <w:lang w:val="fr-CH" w:eastAsia="fr-FR"/>
    </w:rPr>
  </w:style>
  <w:style w:type="paragraph" w:customStyle="1" w:styleId="Affiliation">
    <w:name w:val="Affiliation"/>
    <w:basedOn w:val="Normale"/>
    <w:link w:val="AffiliationZchn"/>
    <w:qFormat/>
    <w:rsid w:val="001E0A25"/>
    <w:pPr>
      <w:spacing w:after="0" w:line="240" w:lineRule="auto"/>
    </w:pPr>
    <w:rPr>
      <w:i/>
      <w:iCs/>
      <w:sz w:val="18"/>
      <w:szCs w:val="18"/>
    </w:rPr>
  </w:style>
  <w:style w:type="character" w:customStyle="1" w:styleId="FooterZchn">
    <w:name w:val="Footer Zchn"/>
    <w:basedOn w:val="PidipaginaCarattere"/>
    <w:link w:val="Fuzeile1"/>
    <w:rsid w:val="00646940"/>
    <w:rPr>
      <w:rFonts w:ascii="Arial" w:eastAsia="Times New Roman" w:hAnsi="Arial" w:cs="Arial"/>
      <w:iCs/>
      <w:sz w:val="22"/>
      <w:szCs w:val="22"/>
      <w:lang w:val="fr-CH" w:eastAsia="fr-FR"/>
    </w:rPr>
  </w:style>
  <w:style w:type="paragraph" w:customStyle="1" w:styleId="Keywords">
    <w:name w:val="Keywords"/>
    <w:basedOn w:val="Normale"/>
    <w:link w:val="KeywordsZchn"/>
    <w:qFormat/>
    <w:rsid w:val="000901A5"/>
    <w:pPr>
      <w:spacing w:after="360"/>
    </w:pPr>
  </w:style>
  <w:style w:type="character" w:customStyle="1" w:styleId="AffiliationZchn">
    <w:name w:val="Affiliation Zchn"/>
    <w:basedOn w:val="Carpredefinitoparagrafo"/>
    <w:link w:val="Affiliation"/>
    <w:rsid w:val="001E0A25"/>
    <w:rPr>
      <w:rFonts w:ascii="Arial" w:eastAsia="Times New Roman" w:hAnsi="Arial" w:cs="Arial"/>
      <w:i/>
      <w:iCs/>
      <w:sz w:val="18"/>
      <w:szCs w:val="18"/>
      <w:lang w:val="fr-CH" w:eastAsia="fr-FR"/>
    </w:rPr>
  </w:style>
  <w:style w:type="paragraph" w:customStyle="1" w:styleId="Abstract">
    <w:name w:val="Abstract"/>
    <w:basedOn w:val="Normale"/>
    <w:link w:val="AbstractZchn"/>
    <w:qFormat/>
    <w:rsid w:val="0083798A"/>
    <w:pPr>
      <w:spacing w:after="120"/>
    </w:pPr>
  </w:style>
  <w:style w:type="character" w:customStyle="1" w:styleId="KeywordsZchn">
    <w:name w:val="Keywords Zchn"/>
    <w:basedOn w:val="Carpredefinitoparagrafo"/>
    <w:link w:val="Keywords"/>
    <w:rsid w:val="000901A5"/>
    <w:rPr>
      <w:rFonts w:ascii="Arial" w:eastAsia="Times New Roman" w:hAnsi="Arial" w:cs="Arial"/>
      <w:sz w:val="22"/>
      <w:szCs w:val="22"/>
      <w:lang w:val="fr-CH" w:eastAsia="fr-FR"/>
    </w:rPr>
  </w:style>
  <w:style w:type="paragraph" w:customStyle="1" w:styleId="Author">
    <w:name w:val="Author"/>
    <w:basedOn w:val="Normale"/>
    <w:link w:val="AuthorZchn"/>
    <w:qFormat/>
    <w:rsid w:val="00122315"/>
    <w:pPr>
      <w:spacing w:after="120" w:line="240" w:lineRule="auto"/>
      <w:jc w:val="left"/>
    </w:pPr>
  </w:style>
  <w:style w:type="character" w:customStyle="1" w:styleId="AbstractZchn">
    <w:name w:val="Abstract Zchn"/>
    <w:basedOn w:val="Carpredefinitoparagrafo"/>
    <w:link w:val="Abstract"/>
    <w:rsid w:val="0083798A"/>
    <w:rPr>
      <w:rFonts w:ascii="Arial" w:eastAsia="Times New Roman" w:hAnsi="Arial" w:cs="Arial"/>
      <w:sz w:val="22"/>
      <w:szCs w:val="22"/>
      <w:lang w:val="fr-CH" w:eastAsia="fr-FR"/>
    </w:rPr>
  </w:style>
  <w:style w:type="character" w:customStyle="1" w:styleId="AuthorZchn">
    <w:name w:val="Author Zchn"/>
    <w:basedOn w:val="Carpredefinitoparagrafo"/>
    <w:link w:val="Author"/>
    <w:rsid w:val="00122315"/>
    <w:rPr>
      <w:rFonts w:ascii="Arial" w:eastAsia="Times New Roman" w:hAnsi="Arial" w:cs="Arial"/>
      <w:sz w:val="22"/>
      <w:szCs w:val="22"/>
      <w:lang w:val="fr-CH" w:eastAsia="fr-FR"/>
    </w:rPr>
  </w:style>
  <w:style w:type="paragraph" w:customStyle="1" w:styleId="Citation1">
    <w:name w:val="Citation1"/>
    <w:basedOn w:val="Normale"/>
    <w:link w:val="CitationZchn"/>
    <w:qFormat/>
    <w:rsid w:val="008C038E"/>
    <w:pPr>
      <w:spacing w:after="240"/>
    </w:pPr>
  </w:style>
  <w:style w:type="character" w:customStyle="1" w:styleId="CitationZchn">
    <w:name w:val="Citation Zchn"/>
    <w:basedOn w:val="Carpredefinitoparagrafo"/>
    <w:link w:val="Citation1"/>
    <w:rsid w:val="008C038E"/>
    <w:rPr>
      <w:rFonts w:ascii="Arial" w:eastAsia="Times New Roman" w:hAnsi="Arial" w:cs="Arial"/>
      <w:sz w:val="22"/>
      <w:szCs w:val="22"/>
      <w:lang w:val="fr-CH" w:eastAsia="fr-FR"/>
    </w:rPr>
  </w:style>
  <w:style w:type="character" w:styleId="Menzionenonrisolta">
    <w:name w:val="Unresolved Mention"/>
    <w:basedOn w:val="Carpredefinitoparagrafo"/>
    <w:uiPriority w:val="99"/>
    <w:semiHidden/>
    <w:unhideWhenUsed/>
    <w:rsid w:val="00706054"/>
    <w:rPr>
      <w:color w:val="605E5C"/>
      <w:shd w:val="clear" w:color="auto" w:fill="E1DFDD"/>
    </w:rPr>
  </w:style>
  <w:style w:type="paragraph" w:styleId="Corpotesto">
    <w:name w:val="Body Text"/>
    <w:basedOn w:val="Normale"/>
    <w:link w:val="CorpotestoCarattere"/>
    <w:rsid w:val="004D506E"/>
    <w:pPr>
      <w:overflowPunct w:val="0"/>
      <w:autoSpaceDE w:val="0"/>
      <w:autoSpaceDN w:val="0"/>
      <w:adjustRightInd w:val="0"/>
      <w:spacing w:after="120" w:line="240" w:lineRule="auto"/>
      <w:jc w:val="left"/>
      <w:textAlignment w:val="baseline"/>
    </w:pPr>
    <w:rPr>
      <w:rFonts w:ascii="Frutiger" w:hAnsi="Frutiger" w:cs="Times New Roman"/>
      <w:szCs w:val="20"/>
      <w:lang w:val="de-CH" w:eastAsia="de-DE"/>
    </w:rPr>
  </w:style>
  <w:style w:type="character" w:customStyle="1" w:styleId="CorpotestoCarattere">
    <w:name w:val="Corpo testo Carattere"/>
    <w:basedOn w:val="Carpredefinitoparagrafo"/>
    <w:link w:val="Corpotesto"/>
    <w:rsid w:val="004D506E"/>
    <w:rPr>
      <w:rFonts w:ascii="Frutiger" w:eastAsia="Times New Roman" w:hAnsi="Frutiger" w:cs="Times New Roman"/>
      <w:sz w:val="22"/>
      <w:szCs w:val="20"/>
      <w:lang w:val="de-CH" w:eastAsia="de-DE"/>
    </w:rPr>
  </w:style>
  <w:style w:type="paragraph" w:customStyle="1" w:styleId="EndNoteBibliography">
    <w:name w:val="EndNote Bibliography"/>
    <w:basedOn w:val="Normale"/>
    <w:link w:val="EndNoteBibliographyChar"/>
    <w:rsid w:val="004D506E"/>
    <w:pPr>
      <w:spacing w:after="160" w:line="240" w:lineRule="auto"/>
      <w:jc w:val="left"/>
    </w:pPr>
    <w:rPr>
      <w:rFonts w:eastAsiaTheme="minorHAnsi"/>
      <w:noProof/>
      <w:lang w:val="en-US" w:eastAsia="en-US"/>
    </w:rPr>
  </w:style>
  <w:style w:type="character" w:customStyle="1" w:styleId="EndNoteBibliographyChar">
    <w:name w:val="EndNote Bibliography Char"/>
    <w:basedOn w:val="Carpredefinitoparagrafo"/>
    <w:link w:val="EndNoteBibliography"/>
    <w:rsid w:val="004D506E"/>
    <w:rPr>
      <w:rFonts w:ascii="Arial" w:hAnsi="Arial" w:cs="Arial"/>
      <w:noProof/>
      <w:sz w:val="22"/>
      <w:szCs w:val="22"/>
      <w:lang w:val="en-US"/>
    </w:rPr>
  </w:style>
  <w:style w:type="paragraph" w:customStyle="1" w:styleId="EndNoteBibliographyTitle">
    <w:name w:val="EndNote Bibliography Title"/>
    <w:basedOn w:val="Normale"/>
    <w:link w:val="EndNoteBibliographyTitleCar"/>
    <w:rsid w:val="00DE629B"/>
    <w:pPr>
      <w:spacing w:after="0"/>
      <w:jc w:val="center"/>
    </w:pPr>
    <w:rPr>
      <w:lang w:val="fr-FR"/>
    </w:rPr>
  </w:style>
  <w:style w:type="character" w:customStyle="1" w:styleId="EndNoteBibliographyTitleCar">
    <w:name w:val="EndNote Bibliography Title Car"/>
    <w:basedOn w:val="Carpredefinitoparagrafo"/>
    <w:link w:val="EndNoteBibliographyTitle"/>
    <w:rsid w:val="00DE629B"/>
    <w:rPr>
      <w:rFonts w:ascii="Arial" w:eastAsia="Times New Roman" w:hAnsi="Arial" w:cs="Arial"/>
      <w:sz w:val="22"/>
      <w:szCs w:val="22"/>
      <w:lang w:val="fr-FR" w:eastAsia="fr-FR"/>
    </w:rPr>
  </w:style>
  <w:style w:type="paragraph" w:customStyle="1" w:styleId="p2">
    <w:name w:val="p2"/>
    <w:basedOn w:val="Normale"/>
    <w:rsid w:val="004106ED"/>
    <w:pPr>
      <w:spacing w:after="0" w:line="240" w:lineRule="auto"/>
      <w:jc w:val="left"/>
    </w:pPr>
    <w:rPr>
      <w:rFonts w:ascii="Helvetica" w:eastAsiaTheme="minorHAnsi" w:hAnsi="Helvetica" w:cs="Times New Roman"/>
      <w:sz w:val="41"/>
      <w:szCs w:val="41"/>
      <w:lang w:val="fr-FR"/>
    </w:rPr>
  </w:style>
  <w:style w:type="paragraph" w:styleId="Testonotaapidipagina">
    <w:name w:val="footnote text"/>
    <w:basedOn w:val="Normale"/>
    <w:link w:val="TestonotaapidipaginaCarattere"/>
    <w:uiPriority w:val="99"/>
    <w:unhideWhenUsed/>
    <w:rsid w:val="004106ED"/>
    <w:pPr>
      <w:spacing w:after="0" w:line="240" w:lineRule="auto"/>
      <w:jc w:val="left"/>
    </w:pPr>
    <w:rPr>
      <w:rFonts w:asciiTheme="minorHAnsi" w:eastAsiaTheme="minorHAnsi" w:hAnsiTheme="minorHAnsi" w:cstheme="minorBidi"/>
      <w:sz w:val="24"/>
      <w:szCs w:val="24"/>
      <w:lang w:val="fr-FR" w:eastAsia="en-US"/>
    </w:rPr>
  </w:style>
  <w:style w:type="character" w:customStyle="1" w:styleId="TestonotaapidipaginaCarattere">
    <w:name w:val="Testo nota a piè di pagina Carattere"/>
    <w:basedOn w:val="Carpredefinitoparagrafo"/>
    <w:link w:val="Testonotaapidipagina"/>
    <w:uiPriority w:val="99"/>
    <w:rsid w:val="004106ED"/>
    <w:rPr>
      <w:lang w:val="fr-FR"/>
    </w:rPr>
  </w:style>
  <w:style w:type="character" w:styleId="Rimandonotaapidipagina">
    <w:name w:val="footnote reference"/>
    <w:basedOn w:val="Carpredefinitoparagrafo"/>
    <w:uiPriority w:val="99"/>
    <w:unhideWhenUsed/>
    <w:rsid w:val="004106ED"/>
    <w:rPr>
      <w:vertAlign w:val="superscript"/>
    </w:rPr>
  </w:style>
  <w:style w:type="paragraph" w:customStyle="1" w:styleId="p1">
    <w:name w:val="p1"/>
    <w:basedOn w:val="Normale"/>
    <w:rsid w:val="00864084"/>
    <w:pPr>
      <w:spacing w:after="0" w:line="240" w:lineRule="auto"/>
      <w:jc w:val="left"/>
    </w:pPr>
    <w:rPr>
      <w:rFonts w:ascii="Helvetica" w:eastAsiaTheme="minorHAnsi" w:hAnsi="Helvetica" w:cs="Times New Roman"/>
      <w:sz w:val="66"/>
      <w:szCs w:val="66"/>
      <w:lang w:val="fr-FR"/>
    </w:rPr>
  </w:style>
  <w:style w:type="character" w:customStyle="1" w:styleId="markedcontent">
    <w:name w:val="markedcontent"/>
    <w:basedOn w:val="Carpredefinitoparagrafo"/>
    <w:rsid w:val="008D6CB0"/>
  </w:style>
  <w:style w:type="character" w:customStyle="1" w:styleId="hgkelc">
    <w:name w:val="hgkelc"/>
    <w:basedOn w:val="Carpredefinitoparagrafo"/>
    <w:rsid w:val="00A122B6"/>
  </w:style>
  <w:style w:type="paragraph" w:styleId="Sottotitolo">
    <w:name w:val="Subtitle"/>
    <w:basedOn w:val="Normale"/>
    <w:next w:val="Normale"/>
    <w:link w:val="SottotitoloCarattere"/>
    <w:uiPriority w:val="11"/>
    <w:qFormat/>
    <w:rsid w:val="009258B6"/>
    <w:pPr>
      <w:numPr>
        <w:ilvl w:val="1"/>
      </w:numPr>
      <w:spacing w:after="120" w:line="276" w:lineRule="auto"/>
      <w:jc w:val="left"/>
    </w:pPr>
    <w:rPr>
      <w:rFonts w:asciiTheme="majorHAnsi" w:eastAsiaTheme="majorEastAsia" w:hAnsiTheme="majorHAnsi" w:cstheme="majorBidi"/>
      <w:i/>
      <w:iCs/>
      <w:color w:val="4472C4" w:themeColor="accent1"/>
      <w:spacing w:val="15"/>
      <w:sz w:val="24"/>
      <w:szCs w:val="24"/>
      <w:lang w:val="en-US" w:eastAsia="ii-CN" w:bidi="en-US"/>
    </w:rPr>
  </w:style>
  <w:style w:type="character" w:customStyle="1" w:styleId="SottotitoloCarattere">
    <w:name w:val="Sottotitolo Carattere"/>
    <w:basedOn w:val="Carpredefinitoparagrafo"/>
    <w:link w:val="Sottotitolo"/>
    <w:uiPriority w:val="11"/>
    <w:rsid w:val="009258B6"/>
    <w:rPr>
      <w:rFonts w:asciiTheme="majorHAnsi" w:eastAsiaTheme="majorEastAsia" w:hAnsiTheme="majorHAnsi" w:cstheme="majorBidi"/>
      <w:i/>
      <w:iCs/>
      <w:color w:val="4472C4" w:themeColor="accent1"/>
      <w:spacing w:val="15"/>
      <w:lang w:val="en-US" w:eastAsia="ii-CN" w:bidi="en-US"/>
    </w:rPr>
  </w:style>
  <w:style w:type="character" w:styleId="Enfasigrassetto">
    <w:name w:val="Strong"/>
    <w:basedOn w:val="Carpredefinitoparagrafo"/>
    <w:uiPriority w:val="22"/>
    <w:qFormat/>
    <w:rsid w:val="009258B6"/>
    <w:rPr>
      <w:b/>
      <w:bCs/>
    </w:rPr>
  </w:style>
  <w:style w:type="character" w:styleId="Enfasicorsivo">
    <w:name w:val="Emphasis"/>
    <w:basedOn w:val="Carpredefinitoparagrafo"/>
    <w:uiPriority w:val="20"/>
    <w:qFormat/>
    <w:rsid w:val="009258B6"/>
    <w:rPr>
      <w:i/>
      <w:iCs/>
    </w:rPr>
  </w:style>
  <w:style w:type="paragraph" w:styleId="Nessunaspaziatura">
    <w:name w:val="No Spacing"/>
    <w:uiPriority w:val="1"/>
    <w:qFormat/>
    <w:rsid w:val="009258B6"/>
    <w:rPr>
      <w:rFonts w:eastAsia="MS Mincho"/>
      <w:sz w:val="22"/>
      <w:szCs w:val="22"/>
      <w:lang w:val="en-US" w:eastAsia="ii-CN" w:bidi="en-US"/>
    </w:rPr>
  </w:style>
  <w:style w:type="paragraph" w:styleId="Citazione">
    <w:name w:val="Quote"/>
    <w:basedOn w:val="Normale"/>
    <w:next w:val="Normale"/>
    <w:link w:val="CitazioneCarattere"/>
    <w:uiPriority w:val="29"/>
    <w:qFormat/>
    <w:rsid w:val="009258B6"/>
    <w:pPr>
      <w:spacing w:after="120" w:line="276" w:lineRule="auto"/>
      <w:jc w:val="left"/>
    </w:pPr>
    <w:rPr>
      <w:rFonts w:asciiTheme="minorHAnsi" w:eastAsia="MS Mincho" w:hAnsiTheme="minorHAnsi" w:cstheme="minorBidi"/>
      <w:i/>
      <w:iCs/>
      <w:color w:val="000000" w:themeColor="text1"/>
      <w:lang w:val="en-US" w:eastAsia="ii-CN" w:bidi="en-US"/>
    </w:rPr>
  </w:style>
  <w:style w:type="character" w:customStyle="1" w:styleId="CitazioneCarattere">
    <w:name w:val="Citazione Carattere"/>
    <w:basedOn w:val="Carpredefinitoparagrafo"/>
    <w:link w:val="Citazione"/>
    <w:uiPriority w:val="29"/>
    <w:rsid w:val="009258B6"/>
    <w:rPr>
      <w:rFonts w:eastAsia="MS Mincho"/>
      <w:i/>
      <w:iCs/>
      <w:color w:val="000000" w:themeColor="text1"/>
      <w:sz w:val="22"/>
      <w:szCs w:val="22"/>
      <w:lang w:val="en-US" w:eastAsia="ii-CN" w:bidi="en-US"/>
    </w:rPr>
  </w:style>
  <w:style w:type="paragraph" w:styleId="Citazioneintensa">
    <w:name w:val="Intense Quote"/>
    <w:basedOn w:val="Normale"/>
    <w:next w:val="Normale"/>
    <w:link w:val="CitazioneintensaCarattere"/>
    <w:uiPriority w:val="30"/>
    <w:qFormat/>
    <w:rsid w:val="009258B6"/>
    <w:pPr>
      <w:pBdr>
        <w:bottom w:val="single" w:sz="4" w:space="4" w:color="4472C4" w:themeColor="accent1"/>
      </w:pBdr>
      <w:spacing w:before="200" w:after="280" w:line="276" w:lineRule="auto"/>
      <w:ind w:left="936" w:right="936"/>
      <w:jc w:val="left"/>
    </w:pPr>
    <w:rPr>
      <w:rFonts w:asciiTheme="minorHAnsi" w:eastAsia="MS Mincho" w:hAnsiTheme="minorHAnsi" w:cstheme="minorBidi"/>
      <w:b/>
      <w:bCs/>
      <w:i/>
      <w:iCs/>
      <w:color w:val="4472C4" w:themeColor="accent1"/>
      <w:lang w:val="en-US" w:eastAsia="ii-CN" w:bidi="en-US"/>
    </w:rPr>
  </w:style>
  <w:style w:type="character" w:customStyle="1" w:styleId="CitazioneintensaCarattere">
    <w:name w:val="Citazione intensa Carattere"/>
    <w:basedOn w:val="Carpredefinitoparagrafo"/>
    <w:link w:val="Citazioneintensa"/>
    <w:uiPriority w:val="30"/>
    <w:rsid w:val="009258B6"/>
    <w:rPr>
      <w:rFonts w:eastAsia="MS Mincho"/>
      <w:b/>
      <w:bCs/>
      <w:i/>
      <w:iCs/>
      <w:color w:val="4472C4" w:themeColor="accent1"/>
      <w:sz w:val="22"/>
      <w:szCs w:val="22"/>
      <w:lang w:val="en-US" w:eastAsia="ii-CN" w:bidi="en-US"/>
    </w:rPr>
  </w:style>
  <w:style w:type="character" w:styleId="Enfasidelicata">
    <w:name w:val="Subtle Emphasis"/>
    <w:basedOn w:val="Carpredefinitoparagrafo"/>
    <w:uiPriority w:val="19"/>
    <w:qFormat/>
    <w:rsid w:val="009258B6"/>
    <w:rPr>
      <w:i/>
      <w:iCs/>
      <w:color w:val="808080" w:themeColor="text1" w:themeTint="7F"/>
    </w:rPr>
  </w:style>
  <w:style w:type="character" w:styleId="Enfasiintensa">
    <w:name w:val="Intense Emphasis"/>
    <w:basedOn w:val="Carpredefinitoparagrafo"/>
    <w:uiPriority w:val="21"/>
    <w:qFormat/>
    <w:rsid w:val="009258B6"/>
    <w:rPr>
      <w:b/>
      <w:bCs/>
      <w:i/>
      <w:iCs/>
      <w:color w:val="4472C4" w:themeColor="accent1"/>
    </w:rPr>
  </w:style>
  <w:style w:type="paragraph" w:styleId="Titolosommario">
    <w:name w:val="TOC Heading"/>
    <w:basedOn w:val="Titolo1"/>
    <w:next w:val="Normale"/>
    <w:uiPriority w:val="39"/>
    <w:unhideWhenUsed/>
    <w:qFormat/>
    <w:rsid w:val="009258B6"/>
    <w:pPr>
      <w:numPr>
        <w:numId w:val="0"/>
      </w:numPr>
      <w:spacing w:before="480" w:after="0" w:line="276" w:lineRule="auto"/>
      <w:jc w:val="left"/>
      <w:outlineLvl w:val="9"/>
    </w:pPr>
    <w:rPr>
      <w:rFonts w:asciiTheme="majorHAnsi" w:hAnsiTheme="majorHAnsi"/>
      <w:bCs/>
      <w:caps w:val="0"/>
      <w:color w:val="2F5496" w:themeColor="accent1" w:themeShade="BF"/>
      <w:sz w:val="28"/>
      <w:szCs w:val="28"/>
      <w:lang w:val="fr-CH" w:eastAsia="ii-CN" w:bidi="en-US"/>
    </w:rPr>
  </w:style>
  <w:style w:type="paragraph" w:styleId="Sommario1">
    <w:name w:val="toc 1"/>
    <w:basedOn w:val="Normale"/>
    <w:next w:val="Normale"/>
    <w:autoRedefine/>
    <w:uiPriority w:val="39"/>
    <w:unhideWhenUsed/>
    <w:rsid w:val="009258B6"/>
    <w:pPr>
      <w:spacing w:after="100" w:line="276" w:lineRule="auto"/>
      <w:jc w:val="left"/>
    </w:pPr>
    <w:rPr>
      <w:rFonts w:asciiTheme="minorHAnsi" w:eastAsia="MS Mincho" w:hAnsiTheme="minorHAnsi" w:cstheme="minorBidi"/>
      <w:lang w:eastAsia="ii-CN" w:bidi="en-US"/>
    </w:rPr>
  </w:style>
  <w:style w:type="paragraph" w:styleId="Sommario2">
    <w:name w:val="toc 2"/>
    <w:basedOn w:val="Normale"/>
    <w:next w:val="Normale"/>
    <w:autoRedefine/>
    <w:uiPriority w:val="39"/>
    <w:unhideWhenUsed/>
    <w:rsid w:val="009258B6"/>
    <w:pPr>
      <w:spacing w:after="100" w:line="276" w:lineRule="auto"/>
      <w:ind w:left="220"/>
      <w:jc w:val="left"/>
    </w:pPr>
    <w:rPr>
      <w:rFonts w:asciiTheme="minorHAnsi" w:eastAsia="MS Mincho" w:hAnsiTheme="minorHAnsi" w:cstheme="minorBidi"/>
      <w:lang w:eastAsia="ii-CN" w:bidi="en-US"/>
    </w:rPr>
  </w:style>
  <w:style w:type="paragraph" w:styleId="Sommario3">
    <w:name w:val="toc 3"/>
    <w:basedOn w:val="Normale"/>
    <w:next w:val="Normale"/>
    <w:autoRedefine/>
    <w:uiPriority w:val="39"/>
    <w:unhideWhenUsed/>
    <w:rsid w:val="009258B6"/>
    <w:pPr>
      <w:spacing w:after="100" w:line="276" w:lineRule="auto"/>
      <w:ind w:left="440"/>
      <w:jc w:val="left"/>
    </w:pPr>
    <w:rPr>
      <w:rFonts w:asciiTheme="minorHAnsi" w:eastAsia="MS Mincho" w:hAnsiTheme="minorHAnsi" w:cstheme="minorBidi"/>
      <w:lang w:eastAsia="ii-CN" w:bidi="en-US"/>
    </w:rPr>
  </w:style>
  <w:style w:type="paragraph" w:customStyle="1" w:styleId="Default">
    <w:name w:val="Default"/>
    <w:rsid w:val="009258B6"/>
    <w:pPr>
      <w:autoSpaceDE w:val="0"/>
      <w:autoSpaceDN w:val="0"/>
      <w:adjustRightInd w:val="0"/>
    </w:pPr>
    <w:rPr>
      <w:rFonts w:ascii="Gotham" w:eastAsia="MS Mincho" w:hAnsi="Gotham" w:cs="Gotham"/>
      <w:color w:val="000000"/>
      <w:lang w:val="fr-CH" w:eastAsia="ii-CN"/>
    </w:rPr>
  </w:style>
  <w:style w:type="character" w:customStyle="1" w:styleId="fn">
    <w:name w:val="fn"/>
    <w:basedOn w:val="Carpredefinitoparagrafo"/>
    <w:rsid w:val="009258B6"/>
  </w:style>
  <w:style w:type="character" w:customStyle="1" w:styleId="auteur">
    <w:name w:val="auteur"/>
    <w:basedOn w:val="Carpredefinitoparagrafo"/>
    <w:rsid w:val="009258B6"/>
  </w:style>
  <w:style w:type="paragraph" w:styleId="Testofumetto">
    <w:name w:val="Balloon Text"/>
    <w:basedOn w:val="Normale"/>
    <w:link w:val="TestofumettoCarattere"/>
    <w:uiPriority w:val="99"/>
    <w:semiHidden/>
    <w:unhideWhenUsed/>
    <w:rsid w:val="009258B6"/>
    <w:pPr>
      <w:spacing w:after="0" w:line="240" w:lineRule="auto"/>
      <w:jc w:val="left"/>
    </w:pPr>
    <w:rPr>
      <w:rFonts w:ascii="Segoe UI" w:eastAsia="MS Mincho" w:hAnsi="Segoe UI" w:cs="Segoe UI"/>
      <w:sz w:val="18"/>
      <w:szCs w:val="18"/>
      <w:lang w:eastAsia="ii-CN" w:bidi="en-US"/>
    </w:rPr>
  </w:style>
  <w:style w:type="character" w:customStyle="1" w:styleId="TestofumettoCarattere">
    <w:name w:val="Testo fumetto Carattere"/>
    <w:basedOn w:val="Carpredefinitoparagrafo"/>
    <w:link w:val="Testofumetto"/>
    <w:uiPriority w:val="99"/>
    <w:semiHidden/>
    <w:rsid w:val="009258B6"/>
    <w:rPr>
      <w:rFonts w:ascii="Segoe UI" w:eastAsia="MS Mincho" w:hAnsi="Segoe UI" w:cs="Segoe UI"/>
      <w:sz w:val="18"/>
      <w:szCs w:val="18"/>
      <w:lang w:val="fr-CH" w:eastAsia="ii-CN" w:bidi="en-US"/>
    </w:rPr>
  </w:style>
  <w:style w:type="character" w:customStyle="1" w:styleId="inline">
    <w:name w:val="inline"/>
    <w:basedOn w:val="Carpredefinitoparagrafo"/>
    <w:rsid w:val="009258B6"/>
  </w:style>
  <w:style w:type="character" w:customStyle="1" w:styleId="in-revue">
    <w:name w:val="in-revue"/>
    <w:basedOn w:val="Carpredefinitoparagrafo"/>
    <w:rsid w:val="009258B6"/>
  </w:style>
  <w:style w:type="character" w:customStyle="1" w:styleId="titre-revue">
    <w:name w:val="titre-revue"/>
    <w:basedOn w:val="Carpredefinitoparagrafo"/>
    <w:rsid w:val="009258B6"/>
  </w:style>
  <w:style w:type="paragraph" w:customStyle="1" w:styleId="para">
    <w:name w:val="para"/>
    <w:basedOn w:val="Normale"/>
    <w:rsid w:val="009258B6"/>
    <w:pPr>
      <w:spacing w:before="100" w:beforeAutospacing="1" w:after="100" w:afterAutospacing="1" w:line="240" w:lineRule="auto"/>
      <w:jc w:val="left"/>
    </w:pPr>
    <w:rPr>
      <w:rFonts w:ascii="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499">
      <w:bodyDiv w:val="1"/>
      <w:marLeft w:val="0"/>
      <w:marRight w:val="0"/>
      <w:marTop w:val="0"/>
      <w:marBottom w:val="0"/>
      <w:divBdr>
        <w:top w:val="none" w:sz="0" w:space="0" w:color="auto"/>
        <w:left w:val="none" w:sz="0" w:space="0" w:color="auto"/>
        <w:bottom w:val="none" w:sz="0" w:space="0" w:color="auto"/>
        <w:right w:val="none" w:sz="0" w:space="0" w:color="auto"/>
      </w:divBdr>
    </w:div>
    <w:div w:id="82454619">
      <w:bodyDiv w:val="1"/>
      <w:marLeft w:val="0"/>
      <w:marRight w:val="0"/>
      <w:marTop w:val="0"/>
      <w:marBottom w:val="0"/>
      <w:divBdr>
        <w:top w:val="none" w:sz="0" w:space="0" w:color="auto"/>
        <w:left w:val="none" w:sz="0" w:space="0" w:color="auto"/>
        <w:bottom w:val="none" w:sz="0" w:space="0" w:color="auto"/>
        <w:right w:val="none" w:sz="0" w:space="0" w:color="auto"/>
      </w:divBdr>
    </w:div>
    <w:div w:id="111900004">
      <w:bodyDiv w:val="1"/>
      <w:marLeft w:val="0"/>
      <w:marRight w:val="0"/>
      <w:marTop w:val="0"/>
      <w:marBottom w:val="0"/>
      <w:divBdr>
        <w:top w:val="none" w:sz="0" w:space="0" w:color="auto"/>
        <w:left w:val="none" w:sz="0" w:space="0" w:color="auto"/>
        <w:bottom w:val="none" w:sz="0" w:space="0" w:color="auto"/>
        <w:right w:val="none" w:sz="0" w:space="0" w:color="auto"/>
      </w:divBdr>
    </w:div>
    <w:div w:id="205682041">
      <w:bodyDiv w:val="1"/>
      <w:marLeft w:val="0"/>
      <w:marRight w:val="0"/>
      <w:marTop w:val="0"/>
      <w:marBottom w:val="0"/>
      <w:divBdr>
        <w:top w:val="none" w:sz="0" w:space="0" w:color="auto"/>
        <w:left w:val="none" w:sz="0" w:space="0" w:color="auto"/>
        <w:bottom w:val="none" w:sz="0" w:space="0" w:color="auto"/>
        <w:right w:val="none" w:sz="0" w:space="0" w:color="auto"/>
      </w:divBdr>
    </w:div>
    <w:div w:id="267859222">
      <w:bodyDiv w:val="1"/>
      <w:marLeft w:val="0"/>
      <w:marRight w:val="0"/>
      <w:marTop w:val="0"/>
      <w:marBottom w:val="0"/>
      <w:divBdr>
        <w:top w:val="none" w:sz="0" w:space="0" w:color="auto"/>
        <w:left w:val="none" w:sz="0" w:space="0" w:color="auto"/>
        <w:bottom w:val="none" w:sz="0" w:space="0" w:color="auto"/>
        <w:right w:val="none" w:sz="0" w:space="0" w:color="auto"/>
      </w:divBdr>
    </w:div>
    <w:div w:id="335887908">
      <w:bodyDiv w:val="1"/>
      <w:marLeft w:val="0"/>
      <w:marRight w:val="0"/>
      <w:marTop w:val="0"/>
      <w:marBottom w:val="0"/>
      <w:divBdr>
        <w:top w:val="none" w:sz="0" w:space="0" w:color="auto"/>
        <w:left w:val="none" w:sz="0" w:space="0" w:color="auto"/>
        <w:bottom w:val="none" w:sz="0" w:space="0" w:color="auto"/>
        <w:right w:val="none" w:sz="0" w:space="0" w:color="auto"/>
      </w:divBdr>
    </w:div>
    <w:div w:id="340206096">
      <w:bodyDiv w:val="1"/>
      <w:marLeft w:val="0"/>
      <w:marRight w:val="0"/>
      <w:marTop w:val="0"/>
      <w:marBottom w:val="0"/>
      <w:divBdr>
        <w:top w:val="none" w:sz="0" w:space="0" w:color="auto"/>
        <w:left w:val="none" w:sz="0" w:space="0" w:color="auto"/>
        <w:bottom w:val="none" w:sz="0" w:space="0" w:color="auto"/>
        <w:right w:val="none" w:sz="0" w:space="0" w:color="auto"/>
      </w:divBdr>
      <w:divsChild>
        <w:div w:id="1230532479">
          <w:marLeft w:val="0"/>
          <w:marRight w:val="0"/>
          <w:marTop w:val="0"/>
          <w:marBottom w:val="0"/>
          <w:divBdr>
            <w:top w:val="none" w:sz="0" w:space="0" w:color="auto"/>
            <w:left w:val="none" w:sz="0" w:space="0" w:color="auto"/>
            <w:bottom w:val="none" w:sz="0" w:space="0" w:color="auto"/>
            <w:right w:val="none" w:sz="0" w:space="0" w:color="auto"/>
          </w:divBdr>
          <w:divsChild>
            <w:div w:id="309214074">
              <w:marLeft w:val="0"/>
              <w:marRight w:val="0"/>
              <w:marTop w:val="0"/>
              <w:marBottom w:val="0"/>
              <w:divBdr>
                <w:top w:val="none" w:sz="0" w:space="0" w:color="auto"/>
                <w:left w:val="none" w:sz="0" w:space="0" w:color="auto"/>
                <w:bottom w:val="none" w:sz="0" w:space="0" w:color="auto"/>
                <w:right w:val="none" w:sz="0" w:space="0" w:color="auto"/>
              </w:divBdr>
              <w:divsChild>
                <w:div w:id="7048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48283">
      <w:bodyDiv w:val="1"/>
      <w:marLeft w:val="0"/>
      <w:marRight w:val="0"/>
      <w:marTop w:val="0"/>
      <w:marBottom w:val="0"/>
      <w:divBdr>
        <w:top w:val="none" w:sz="0" w:space="0" w:color="auto"/>
        <w:left w:val="none" w:sz="0" w:space="0" w:color="auto"/>
        <w:bottom w:val="none" w:sz="0" w:space="0" w:color="auto"/>
        <w:right w:val="none" w:sz="0" w:space="0" w:color="auto"/>
      </w:divBdr>
    </w:div>
    <w:div w:id="347997140">
      <w:bodyDiv w:val="1"/>
      <w:marLeft w:val="0"/>
      <w:marRight w:val="0"/>
      <w:marTop w:val="0"/>
      <w:marBottom w:val="0"/>
      <w:divBdr>
        <w:top w:val="none" w:sz="0" w:space="0" w:color="auto"/>
        <w:left w:val="none" w:sz="0" w:space="0" w:color="auto"/>
        <w:bottom w:val="none" w:sz="0" w:space="0" w:color="auto"/>
        <w:right w:val="none" w:sz="0" w:space="0" w:color="auto"/>
      </w:divBdr>
    </w:div>
    <w:div w:id="350768842">
      <w:bodyDiv w:val="1"/>
      <w:marLeft w:val="0"/>
      <w:marRight w:val="0"/>
      <w:marTop w:val="0"/>
      <w:marBottom w:val="0"/>
      <w:divBdr>
        <w:top w:val="none" w:sz="0" w:space="0" w:color="auto"/>
        <w:left w:val="none" w:sz="0" w:space="0" w:color="auto"/>
        <w:bottom w:val="none" w:sz="0" w:space="0" w:color="auto"/>
        <w:right w:val="none" w:sz="0" w:space="0" w:color="auto"/>
      </w:divBdr>
      <w:divsChild>
        <w:div w:id="439224164">
          <w:marLeft w:val="1166"/>
          <w:marRight w:val="0"/>
          <w:marTop w:val="200"/>
          <w:marBottom w:val="0"/>
          <w:divBdr>
            <w:top w:val="none" w:sz="0" w:space="0" w:color="auto"/>
            <w:left w:val="none" w:sz="0" w:space="0" w:color="auto"/>
            <w:bottom w:val="none" w:sz="0" w:space="0" w:color="auto"/>
            <w:right w:val="none" w:sz="0" w:space="0" w:color="auto"/>
          </w:divBdr>
        </w:div>
      </w:divsChild>
    </w:div>
    <w:div w:id="389809130">
      <w:bodyDiv w:val="1"/>
      <w:marLeft w:val="0"/>
      <w:marRight w:val="0"/>
      <w:marTop w:val="0"/>
      <w:marBottom w:val="0"/>
      <w:divBdr>
        <w:top w:val="none" w:sz="0" w:space="0" w:color="auto"/>
        <w:left w:val="none" w:sz="0" w:space="0" w:color="auto"/>
        <w:bottom w:val="none" w:sz="0" w:space="0" w:color="auto"/>
        <w:right w:val="none" w:sz="0" w:space="0" w:color="auto"/>
      </w:divBdr>
    </w:div>
    <w:div w:id="414254699">
      <w:bodyDiv w:val="1"/>
      <w:marLeft w:val="0"/>
      <w:marRight w:val="0"/>
      <w:marTop w:val="0"/>
      <w:marBottom w:val="0"/>
      <w:divBdr>
        <w:top w:val="none" w:sz="0" w:space="0" w:color="auto"/>
        <w:left w:val="none" w:sz="0" w:space="0" w:color="auto"/>
        <w:bottom w:val="none" w:sz="0" w:space="0" w:color="auto"/>
        <w:right w:val="none" w:sz="0" w:space="0" w:color="auto"/>
      </w:divBdr>
    </w:div>
    <w:div w:id="419789033">
      <w:bodyDiv w:val="1"/>
      <w:marLeft w:val="0"/>
      <w:marRight w:val="0"/>
      <w:marTop w:val="0"/>
      <w:marBottom w:val="0"/>
      <w:divBdr>
        <w:top w:val="none" w:sz="0" w:space="0" w:color="auto"/>
        <w:left w:val="none" w:sz="0" w:space="0" w:color="auto"/>
        <w:bottom w:val="none" w:sz="0" w:space="0" w:color="auto"/>
        <w:right w:val="none" w:sz="0" w:space="0" w:color="auto"/>
      </w:divBdr>
    </w:div>
    <w:div w:id="448428353">
      <w:bodyDiv w:val="1"/>
      <w:marLeft w:val="0"/>
      <w:marRight w:val="0"/>
      <w:marTop w:val="0"/>
      <w:marBottom w:val="0"/>
      <w:divBdr>
        <w:top w:val="none" w:sz="0" w:space="0" w:color="auto"/>
        <w:left w:val="none" w:sz="0" w:space="0" w:color="auto"/>
        <w:bottom w:val="none" w:sz="0" w:space="0" w:color="auto"/>
        <w:right w:val="none" w:sz="0" w:space="0" w:color="auto"/>
      </w:divBdr>
    </w:div>
    <w:div w:id="471871380">
      <w:bodyDiv w:val="1"/>
      <w:marLeft w:val="0"/>
      <w:marRight w:val="0"/>
      <w:marTop w:val="0"/>
      <w:marBottom w:val="0"/>
      <w:divBdr>
        <w:top w:val="none" w:sz="0" w:space="0" w:color="auto"/>
        <w:left w:val="none" w:sz="0" w:space="0" w:color="auto"/>
        <w:bottom w:val="none" w:sz="0" w:space="0" w:color="auto"/>
        <w:right w:val="none" w:sz="0" w:space="0" w:color="auto"/>
      </w:divBdr>
    </w:div>
    <w:div w:id="472912966">
      <w:bodyDiv w:val="1"/>
      <w:marLeft w:val="0"/>
      <w:marRight w:val="0"/>
      <w:marTop w:val="0"/>
      <w:marBottom w:val="0"/>
      <w:divBdr>
        <w:top w:val="none" w:sz="0" w:space="0" w:color="auto"/>
        <w:left w:val="none" w:sz="0" w:space="0" w:color="auto"/>
        <w:bottom w:val="none" w:sz="0" w:space="0" w:color="auto"/>
        <w:right w:val="none" w:sz="0" w:space="0" w:color="auto"/>
      </w:divBdr>
      <w:divsChild>
        <w:div w:id="782384583">
          <w:marLeft w:val="0"/>
          <w:marRight w:val="0"/>
          <w:marTop w:val="0"/>
          <w:marBottom w:val="0"/>
          <w:divBdr>
            <w:top w:val="none" w:sz="0" w:space="0" w:color="auto"/>
            <w:left w:val="none" w:sz="0" w:space="0" w:color="auto"/>
            <w:bottom w:val="none" w:sz="0" w:space="0" w:color="auto"/>
            <w:right w:val="none" w:sz="0" w:space="0" w:color="auto"/>
          </w:divBdr>
          <w:divsChild>
            <w:div w:id="973220985">
              <w:marLeft w:val="0"/>
              <w:marRight w:val="0"/>
              <w:marTop w:val="0"/>
              <w:marBottom w:val="0"/>
              <w:divBdr>
                <w:top w:val="none" w:sz="0" w:space="0" w:color="auto"/>
                <w:left w:val="none" w:sz="0" w:space="0" w:color="auto"/>
                <w:bottom w:val="none" w:sz="0" w:space="0" w:color="auto"/>
                <w:right w:val="none" w:sz="0" w:space="0" w:color="auto"/>
              </w:divBdr>
              <w:divsChild>
                <w:div w:id="1199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68947">
      <w:bodyDiv w:val="1"/>
      <w:marLeft w:val="0"/>
      <w:marRight w:val="0"/>
      <w:marTop w:val="0"/>
      <w:marBottom w:val="0"/>
      <w:divBdr>
        <w:top w:val="none" w:sz="0" w:space="0" w:color="auto"/>
        <w:left w:val="none" w:sz="0" w:space="0" w:color="auto"/>
        <w:bottom w:val="none" w:sz="0" w:space="0" w:color="auto"/>
        <w:right w:val="none" w:sz="0" w:space="0" w:color="auto"/>
      </w:divBdr>
    </w:div>
    <w:div w:id="602687661">
      <w:bodyDiv w:val="1"/>
      <w:marLeft w:val="0"/>
      <w:marRight w:val="0"/>
      <w:marTop w:val="0"/>
      <w:marBottom w:val="0"/>
      <w:divBdr>
        <w:top w:val="none" w:sz="0" w:space="0" w:color="auto"/>
        <w:left w:val="none" w:sz="0" w:space="0" w:color="auto"/>
        <w:bottom w:val="none" w:sz="0" w:space="0" w:color="auto"/>
        <w:right w:val="none" w:sz="0" w:space="0" w:color="auto"/>
      </w:divBdr>
    </w:div>
    <w:div w:id="603805204">
      <w:bodyDiv w:val="1"/>
      <w:marLeft w:val="0"/>
      <w:marRight w:val="0"/>
      <w:marTop w:val="0"/>
      <w:marBottom w:val="0"/>
      <w:divBdr>
        <w:top w:val="none" w:sz="0" w:space="0" w:color="auto"/>
        <w:left w:val="none" w:sz="0" w:space="0" w:color="auto"/>
        <w:bottom w:val="none" w:sz="0" w:space="0" w:color="auto"/>
        <w:right w:val="none" w:sz="0" w:space="0" w:color="auto"/>
      </w:divBdr>
    </w:div>
    <w:div w:id="609358716">
      <w:bodyDiv w:val="1"/>
      <w:marLeft w:val="0"/>
      <w:marRight w:val="0"/>
      <w:marTop w:val="0"/>
      <w:marBottom w:val="0"/>
      <w:divBdr>
        <w:top w:val="none" w:sz="0" w:space="0" w:color="auto"/>
        <w:left w:val="none" w:sz="0" w:space="0" w:color="auto"/>
        <w:bottom w:val="none" w:sz="0" w:space="0" w:color="auto"/>
        <w:right w:val="none" w:sz="0" w:space="0" w:color="auto"/>
      </w:divBdr>
    </w:div>
    <w:div w:id="633563866">
      <w:bodyDiv w:val="1"/>
      <w:marLeft w:val="0"/>
      <w:marRight w:val="0"/>
      <w:marTop w:val="0"/>
      <w:marBottom w:val="0"/>
      <w:divBdr>
        <w:top w:val="none" w:sz="0" w:space="0" w:color="auto"/>
        <w:left w:val="none" w:sz="0" w:space="0" w:color="auto"/>
        <w:bottom w:val="none" w:sz="0" w:space="0" w:color="auto"/>
        <w:right w:val="none" w:sz="0" w:space="0" w:color="auto"/>
      </w:divBdr>
    </w:div>
    <w:div w:id="637149510">
      <w:bodyDiv w:val="1"/>
      <w:marLeft w:val="0"/>
      <w:marRight w:val="0"/>
      <w:marTop w:val="0"/>
      <w:marBottom w:val="0"/>
      <w:divBdr>
        <w:top w:val="none" w:sz="0" w:space="0" w:color="auto"/>
        <w:left w:val="none" w:sz="0" w:space="0" w:color="auto"/>
        <w:bottom w:val="none" w:sz="0" w:space="0" w:color="auto"/>
        <w:right w:val="none" w:sz="0" w:space="0" w:color="auto"/>
      </w:divBdr>
    </w:div>
    <w:div w:id="685061664">
      <w:bodyDiv w:val="1"/>
      <w:marLeft w:val="0"/>
      <w:marRight w:val="0"/>
      <w:marTop w:val="0"/>
      <w:marBottom w:val="0"/>
      <w:divBdr>
        <w:top w:val="none" w:sz="0" w:space="0" w:color="auto"/>
        <w:left w:val="none" w:sz="0" w:space="0" w:color="auto"/>
        <w:bottom w:val="none" w:sz="0" w:space="0" w:color="auto"/>
        <w:right w:val="none" w:sz="0" w:space="0" w:color="auto"/>
      </w:divBdr>
    </w:div>
    <w:div w:id="716248216">
      <w:bodyDiv w:val="1"/>
      <w:marLeft w:val="0"/>
      <w:marRight w:val="0"/>
      <w:marTop w:val="0"/>
      <w:marBottom w:val="0"/>
      <w:divBdr>
        <w:top w:val="none" w:sz="0" w:space="0" w:color="auto"/>
        <w:left w:val="none" w:sz="0" w:space="0" w:color="auto"/>
        <w:bottom w:val="none" w:sz="0" w:space="0" w:color="auto"/>
        <w:right w:val="none" w:sz="0" w:space="0" w:color="auto"/>
      </w:divBdr>
    </w:div>
    <w:div w:id="724642347">
      <w:bodyDiv w:val="1"/>
      <w:marLeft w:val="0"/>
      <w:marRight w:val="0"/>
      <w:marTop w:val="0"/>
      <w:marBottom w:val="0"/>
      <w:divBdr>
        <w:top w:val="none" w:sz="0" w:space="0" w:color="auto"/>
        <w:left w:val="none" w:sz="0" w:space="0" w:color="auto"/>
        <w:bottom w:val="none" w:sz="0" w:space="0" w:color="auto"/>
        <w:right w:val="none" w:sz="0" w:space="0" w:color="auto"/>
      </w:divBdr>
    </w:div>
    <w:div w:id="737435601">
      <w:bodyDiv w:val="1"/>
      <w:marLeft w:val="0"/>
      <w:marRight w:val="0"/>
      <w:marTop w:val="0"/>
      <w:marBottom w:val="0"/>
      <w:divBdr>
        <w:top w:val="none" w:sz="0" w:space="0" w:color="auto"/>
        <w:left w:val="none" w:sz="0" w:space="0" w:color="auto"/>
        <w:bottom w:val="none" w:sz="0" w:space="0" w:color="auto"/>
        <w:right w:val="none" w:sz="0" w:space="0" w:color="auto"/>
      </w:divBdr>
    </w:div>
    <w:div w:id="750466350">
      <w:bodyDiv w:val="1"/>
      <w:marLeft w:val="0"/>
      <w:marRight w:val="0"/>
      <w:marTop w:val="0"/>
      <w:marBottom w:val="0"/>
      <w:divBdr>
        <w:top w:val="none" w:sz="0" w:space="0" w:color="auto"/>
        <w:left w:val="none" w:sz="0" w:space="0" w:color="auto"/>
        <w:bottom w:val="none" w:sz="0" w:space="0" w:color="auto"/>
        <w:right w:val="none" w:sz="0" w:space="0" w:color="auto"/>
      </w:divBdr>
    </w:div>
    <w:div w:id="762841573">
      <w:bodyDiv w:val="1"/>
      <w:marLeft w:val="0"/>
      <w:marRight w:val="0"/>
      <w:marTop w:val="0"/>
      <w:marBottom w:val="0"/>
      <w:divBdr>
        <w:top w:val="none" w:sz="0" w:space="0" w:color="auto"/>
        <w:left w:val="none" w:sz="0" w:space="0" w:color="auto"/>
        <w:bottom w:val="none" w:sz="0" w:space="0" w:color="auto"/>
        <w:right w:val="none" w:sz="0" w:space="0" w:color="auto"/>
      </w:divBdr>
    </w:div>
    <w:div w:id="783814049">
      <w:bodyDiv w:val="1"/>
      <w:marLeft w:val="0"/>
      <w:marRight w:val="0"/>
      <w:marTop w:val="0"/>
      <w:marBottom w:val="0"/>
      <w:divBdr>
        <w:top w:val="none" w:sz="0" w:space="0" w:color="auto"/>
        <w:left w:val="none" w:sz="0" w:space="0" w:color="auto"/>
        <w:bottom w:val="none" w:sz="0" w:space="0" w:color="auto"/>
        <w:right w:val="none" w:sz="0" w:space="0" w:color="auto"/>
      </w:divBdr>
    </w:div>
    <w:div w:id="815800705">
      <w:bodyDiv w:val="1"/>
      <w:marLeft w:val="0"/>
      <w:marRight w:val="0"/>
      <w:marTop w:val="0"/>
      <w:marBottom w:val="0"/>
      <w:divBdr>
        <w:top w:val="none" w:sz="0" w:space="0" w:color="auto"/>
        <w:left w:val="none" w:sz="0" w:space="0" w:color="auto"/>
        <w:bottom w:val="none" w:sz="0" w:space="0" w:color="auto"/>
        <w:right w:val="none" w:sz="0" w:space="0" w:color="auto"/>
      </w:divBdr>
    </w:div>
    <w:div w:id="821847435">
      <w:bodyDiv w:val="1"/>
      <w:marLeft w:val="0"/>
      <w:marRight w:val="0"/>
      <w:marTop w:val="0"/>
      <w:marBottom w:val="0"/>
      <w:divBdr>
        <w:top w:val="none" w:sz="0" w:space="0" w:color="auto"/>
        <w:left w:val="none" w:sz="0" w:space="0" w:color="auto"/>
        <w:bottom w:val="none" w:sz="0" w:space="0" w:color="auto"/>
        <w:right w:val="none" w:sz="0" w:space="0" w:color="auto"/>
      </w:divBdr>
    </w:div>
    <w:div w:id="843978489">
      <w:bodyDiv w:val="1"/>
      <w:marLeft w:val="0"/>
      <w:marRight w:val="0"/>
      <w:marTop w:val="0"/>
      <w:marBottom w:val="0"/>
      <w:divBdr>
        <w:top w:val="none" w:sz="0" w:space="0" w:color="auto"/>
        <w:left w:val="none" w:sz="0" w:space="0" w:color="auto"/>
        <w:bottom w:val="none" w:sz="0" w:space="0" w:color="auto"/>
        <w:right w:val="none" w:sz="0" w:space="0" w:color="auto"/>
      </w:divBdr>
    </w:div>
    <w:div w:id="962082355">
      <w:bodyDiv w:val="1"/>
      <w:marLeft w:val="0"/>
      <w:marRight w:val="0"/>
      <w:marTop w:val="0"/>
      <w:marBottom w:val="0"/>
      <w:divBdr>
        <w:top w:val="none" w:sz="0" w:space="0" w:color="auto"/>
        <w:left w:val="none" w:sz="0" w:space="0" w:color="auto"/>
        <w:bottom w:val="none" w:sz="0" w:space="0" w:color="auto"/>
        <w:right w:val="none" w:sz="0" w:space="0" w:color="auto"/>
      </w:divBdr>
    </w:div>
    <w:div w:id="997923270">
      <w:bodyDiv w:val="1"/>
      <w:marLeft w:val="0"/>
      <w:marRight w:val="0"/>
      <w:marTop w:val="0"/>
      <w:marBottom w:val="0"/>
      <w:divBdr>
        <w:top w:val="none" w:sz="0" w:space="0" w:color="auto"/>
        <w:left w:val="none" w:sz="0" w:space="0" w:color="auto"/>
        <w:bottom w:val="none" w:sz="0" w:space="0" w:color="auto"/>
        <w:right w:val="none" w:sz="0" w:space="0" w:color="auto"/>
      </w:divBdr>
    </w:div>
    <w:div w:id="1016692396">
      <w:bodyDiv w:val="1"/>
      <w:marLeft w:val="0"/>
      <w:marRight w:val="0"/>
      <w:marTop w:val="0"/>
      <w:marBottom w:val="0"/>
      <w:divBdr>
        <w:top w:val="none" w:sz="0" w:space="0" w:color="auto"/>
        <w:left w:val="none" w:sz="0" w:space="0" w:color="auto"/>
        <w:bottom w:val="none" w:sz="0" w:space="0" w:color="auto"/>
        <w:right w:val="none" w:sz="0" w:space="0" w:color="auto"/>
      </w:divBdr>
      <w:divsChild>
        <w:div w:id="1173957700">
          <w:marLeft w:val="0"/>
          <w:marRight w:val="0"/>
          <w:marTop w:val="0"/>
          <w:marBottom w:val="0"/>
          <w:divBdr>
            <w:top w:val="none" w:sz="0" w:space="0" w:color="auto"/>
            <w:left w:val="none" w:sz="0" w:space="0" w:color="auto"/>
            <w:bottom w:val="none" w:sz="0" w:space="0" w:color="auto"/>
            <w:right w:val="none" w:sz="0" w:space="0" w:color="auto"/>
          </w:divBdr>
          <w:divsChild>
            <w:div w:id="619990413">
              <w:marLeft w:val="0"/>
              <w:marRight w:val="0"/>
              <w:marTop w:val="0"/>
              <w:marBottom w:val="0"/>
              <w:divBdr>
                <w:top w:val="none" w:sz="0" w:space="0" w:color="auto"/>
                <w:left w:val="none" w:sz="0" w:space="0" w:color="auto"/>
                <w:bottom w:val="none" w:sz="0" w:space="0" w:color="auto"/>
                <w:right w:val="none" w:sz="0" w:space="0" w:color="auto"/>
              </w:divBdr>
              <w:divsChild>
                <w:div w:id="11187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42288">
      <w:bodyDiv w:val="1"/>
      <w:marLeft w:val="0"/>
      <w:marRight w:val="0"/>
      <w:marTop w:val="0"/>
      <w:marBottom w:val="0"/>
      <w:divBdr>
        <w:top w:val="none" w:sz="0" w:space="0" w:color="auto"/>
        <w:left w:val="none" w:sz="0" w:space="0" w:color="auto"/>
        <w:bottom w:val="none" w:sz="0" w:space="0" w:color="auto"/>
        <w:right w:val="none" w:sz="0" w:space="0" w:color="auto"/>
      </w:divBdr>
    </w:div>
    <w:div w:id="1095787932">
      <w:bodyDiv w:val="1"/>
      <w:marLeft w:val="0"/>
      <w:marRight w:val="0"/>
      <w:marTop w:val="0"/>
      <w:marBottom w:val="0"/>
      <w:divBdr>
        <w:top w:val="none" w:sz="0" w:space="0" w:color="auto"/>
        <w:left w:val="none" w:sz="0" w:space="0" w:color="auto"/>
        <w:bottom w:val="none" w:sz="0" w:space="0" w:color="auto"/>
        <w:right w:val="none" w:sz="0" w:space="0" w:color="auto"/>
      </w:divBdr>
    </w:div>
    <w:div w:id="1103963751">
      <w:bodyDiv w:val="1"/>
      <w:marLeft w:val="0"/>
      <w:marRight w:val="0"/>
      <w:marTop w:val="0"/>
      <w:marBottom w:val="0"/>
      <w:divBdr>
        <w:top w:val="none" w:sz="0" w:space="0" w:color="auto"/>
        <w:left w:val="none" w:sz="0" w:space="0" w:color="auto"/>
        <w:bottom w:val="none" w:sz="0" w:space="0" w:color="auto"/>
        <w:right w:val="none" w:sz="0" w:space="0" w:color="auto"/>
      </w:divBdr>
    </w:div>
    <w:div w:id="1189562076">
      <w:bodyDiv w:val="1"/>
      <w:marLeft w:val="0"/>
      <w:marRight w:val="0"/>
      <w:marTop w:val="0"/>
      <w:marBottom w:val="0"/>
      <w:divBdr>
        <w:top w:val="none" w:sz="0" w:space="0" w:color="auto"/>
        <w:left w:val="none" w:sz="0" w:space="0" w:color="auto"/>
        <w:bottom w:val="none" w:sz="0" w:space="0" w:color="auto"/>
        <w:right w:val="none" w:sz="0" w:space="0" w:color="auto"/>
      </w:divBdr>
    </w:div>
    <w:div w:id="1210264345">
      <w:bodyDiv w:val="1"/>
      <w:marLeft w:val="0"/>
      <w:marRight w:val="0"/>
      <w:marTop w:val="0"/>
      <w:marBottom w:val="0"/>
      <w:divBdr>
        <w:top w:val="none" w:sz="0" w:space="0" w:color="auto"/>
        <w:left w:val="none" w:sz="0" w:space="0" w:color="auto"/>
        <w:bottom w:val="none" w:sz="0" w:space="0" w:color="auto"/>
        <w:right w:val="none" w:sz="0" w:space="0" w:color="auto"/>
      </w:divBdr>
    </w:div>
    <w:div w:id="1221134240">
      <w:bodyDiv w:val="1"/>
      <w:marLeft w:val="0"/>
      <w:marRight w:val="0"/>
      <w:marTop w:val="0"/>
      <w:marBottom w:val="0"/>
      <w:divBdr>
        <w:top w:val="none" w:sz="0" w:space="0" w:color="auto"/>
        <w:left w:val="none" w:sz="0" w:space="0" w:color="auto"/>
        <w:bottom w:val="none" w:sz="0" w:space="0" w:color="auto"/>
        <w:right w:val="none" w:sz="0" w:space="0" w:color="auto"/>
      </w:divBdr>
    </w:div>
    <w:div w:id="1275946371">
      <w:bodyDiv w:val="1"/>
      <w:marLeft w:val="0"/>
      <w:marRight w:val="0"/>
      <w:marTop w:val="0"/>
      <w:marBottom w:val="0"/>
      <w:divBdr>
        <w:top w:val="none" w:sz="0" w:space="0" w:color="auto"/>
        <w:left w:val="none" w:sz="0" w:space="0" w:color="auto"/>
        <w:bottom w:val="none" w:sz="0" w:space="0" w:color="auto"/>
        <w:right w:val="none" w:sz="0" w:space="0" w:color="auto"/>
      </w:divBdr>
      <w:divsChild>
        <w:div w:id="1050570491">
          <w:marLeft w:val="0"/>
          <w:marRight w:val="0"/>
          <w:marTop w:val="0"/>
          <w:marBottom w:val="0"/>
          <w:divBdr>
            <w:top w:val="none" w:sz="0" w:space="0" w:color="auto"/>
            <w:left w:val="none" w:sz="0" w:space="0" w:color="auto"/>
            <w:bottom w:val="none" w:sz="0" w:space="0" w:color="auto"/>
            <w:right w:val="none" w:sz="0" w:space="0" w:color="auto"/>
          </w:divBdr>
          <w:divsChild>
            <w:div w:id="491986367">
              <w:marLeft w:val="0"/>
              <w:marRight w:val="0"/>
              <w:marTop w:val="0"/>
              <w:marBottom w:val="0"/>
              <w:divBdr>
                <w:top w:val="none" w:sz="0" w:space="0" w:color="auto"/>
                <w:left w:val="none" w:sz="0" w:space="0" w:color="auto"/>
                <w:bottom w:val="none" w:sz="0" w:space="0" w:color="auto"/>
                <w:right w:val="none" w:sz="0" w:space="0" w:color="auto"/>
              </w:divBdr>
              <w:divsChild>
                <w:div w:id="20575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738">
      <w:bodyDiv w:val="1"/>
      <w:marLeft w:val="0"/>
      <w:marRight w:val="0"/>
      <w:marTop w:val="0"/>
      <w:marBottom w:val="0"/>
      <w:divBdr>
        <w:top w:val="none" w:sz="0" w:space="0" w:color="auto"/>
        <w:left w:val="none" w:sz="0" w:space="0" w:color="auto"/>
        <w:bottom w:val="none" w:sz="0" w:space="0" w:color="auto"/>
        <w:right w:val="none" w:sz="0" w:space="0" w:color="auto"/>
      </w:divBdr>
    </w:div>
    <w:div w:id="1303730831">
      <w:bodyDiv w:val="1"/>
      <w:marLeft w:val="0"/>
      <w:marRight w:val="0"/>
      <w:marTop w:val="0"/>
      <w:marBottom w:val="0"/>
      <w:divBdr>
        <w:top w:val="none" w:sz="0" w:space="0" w:color="auto"/>
        <w:left w:val="none" w:sz="0" w:space="0" w:color="auto"/>
        <w:bottom w:val="none" w:sz="0" w:space="0" w:color="auto"/>
        <w:right w:val="none" w:sz="0" w:space="0" w:color="auto"/>
      </w:divBdr>
      <w:divsChild>
        <w:div w:id="1736316935">
          <w:marLeft w:val="0"/>
          <w:marRight w:val="0"/>
          <w:marTop w:val="0"/>
          <w:marBottom w:val="0"/>
          <w:divBdr>
            <w:top w:val="none" w:sz="0" w:space="0" w:color="auto"/>
            <w:left w:val="none" w:sz="0" w:space="0" w:color="auto"/>
            <w:bottom w:val="none" w:sz="0" w:space="0" w:color="auto"/>
            <w:right w:val="none" w:sz="0" w:space="0" w:color="auto"/>
          </w:divBdr>
        </w:div>
      </w:divsChild>
    </w:div>
    <w:div w:id="1304508492">
      <w:bodyDiv w:val="1"/>
      <w:marLeft w:val="0"/>
      <w:marRight w:val="0"/>
      <w:marTop w:val="0"/>
      <w:marBottom w:val="0"/>
      <w:divBdr>
        <w:top w:val="none" w:sz="0" w:space="0" w:color="auto"/>
        <w:left w:val="none" w:sz="0" w:space="0" w:color="auto"/>
        <w:bottom w:val="none" w:sz="0" w:space="0" w:color="auto"/>
        <w:right w:val="none" w:sz="0" w:space="0" w:color="auto"/>
      </w:divBdr>
    </w:div>
    <w:div w:id="1315715796">
      <w:bodyDiv w:val="1"/>
      <w:marLeft w:val="0"/>
      <w:marRight w:val="0"/>
      <w:marTop w:val="0"/>
      <w:marBottom w:val="0"/>
      <w:divBdr>
        <w:top w:val="none" w:sz="0" w:space="0" w:color="auto"/>
        <w:left w:val="none" w:sz="0" w:space="0" w:color="auto"/>
        <w:bottom w:val="none" w:sz="0" w:space="0" w:color="auto"/>
        <w:right w:val="none" w:sz="0" w:space="0" w:color="auto"/>
      </w:divBdr>
    </w:div>
    <w:div w:id="1330478425">
      <w:bodyDiv w:val="1"/>
      <w:marLeft w:val="0"/>
      <w:marRight w:val="0"/>
      <w:marTop w:val="0"/>
      <w:marBottom w:val="0"/>
      <w:divBdr>
        <w:top w:val="none" w:sz="0" w:space="0" w:color="auto"/>
        <w:left w:val="none" w:sz="0" w:space="0" w:color="auto"/>
        <w:bottom w:val="none" w:sz="0" w:space="0" w:color="auto"/>
        <w:right w:val="none" w:sz="0" w:space="0" w:color="auto"/>
      </w:divBdr>
    </w:div>
    <w:div w:id="1332374010">
      <w:bodyDiv w:val="1"/>
      <w:marLeft w:val="0"/>
      <w:marRight w:val="0"/>
      <w:marTop w:val="0"/>
      <w:marBottom w:val="0"/>
      <w:divBdr>
        <w:top w:val="none" w:sz="0" w:space="0" w:color="auto"/>
        <w:left w:val="none" w:sz="0" w:space="0" w:color="auto"/>
        <w:bottom w:val="none" w:sz="0" w:space="0" w:color="auto"/>
        <w:right w:val="none" w:sz="0" w:space="0" w:color="auto"/>
      </w:divBdr>
    </w:div>
    <w:div w:id="1334410358">
      <w:bodyDiv w:val="1"/>
      <w:marLeft w:val="0"/>
      <w:marRight w:val="0"/>
      <w:marTop w:val="0"/>
      <w:marBottom w:val="0"/>
      <w:divBdr>
        <w:top w:val="none" w:sz="0" w:space="0" w:color="auto"/>
        <w:left w:val="none" w:sz="0" w:space="0" w:color="auto"/>
        <w:bottom w:val="none" w:sz="0" w:space="0" w:color="auto"/>
        <w:right w:val="none" w:sz="0" w:space="0" w:color="auto"/>
      </w:divBdr>
    </w:div>
    <w:div w:id="1376277194">
      <w:bodyDiv w:val="1"/>
      <w:marLeft w:val="0"/>
      <w:marRight w:val="0"/>
      <w:marTop w:val="0"/>
      <w:marBottom w:val="0"/>
      <w:divBdr>
        <w:top w:val="none" w:sz="0" w:space="0" w:color="auto"/>
        <w:left w:val="none" w:sz="0" w:space="0" w:color="auto"/>
        <w:bottom w:val="none" w:sz="0" w:space="0" w:color="auto"/>
        <w:right w:val="none" w:sz="0" w:space="0" w:color="auto"/>
      </w:divBdr>
    </w:div>
    <w:div w:id="1424300140">
      <w:bodyDiv w:val="1"/>
      <w:marLeft w:val="0"/>
      <w:marRight w:val="0"/>
      <w:marTop w:val="0"/>
      <w:marBottom w:val="0"/>
      <w:divBdr>
        <w:top w:val="none" w:sz="0" w:space="0" w:color="auto"/>
        <w:left w:val="none" w:sz="0" w:space="0" w:color="auto"/>
        <w:bottom w:val="none" w:sz="0" w:space="0" w:color="auto"/>
        <w:right w:val="none" w:sz="0" w:space="0" w:color="auto"/>
      </w:divBdr>
    </w:div>
    <w:div w:id="1436168749">
      <w:bodyDiv w:val="1"/>
      <w:marLeft w:val="0"/>
      <w:marRight w:val="0"/>
      <w:marTop w:val="0"/>
      <w:marBottom w:val="0"/>
      <w:divBdr>
        <w:top w:val="none" w:sz="0" w:space="0" w:color="auto"/>
        <w:left w:val="none" w:sz="0" w:space="0" w:color="auto"/>
        <w:bottom w:val="none" w:sz="0" w:space="0" w:color="auto"/>
        <w:right w:val="none" w:sz="0" w:space="0" w:color="auto"/>
      </w:divBdr>
    </w:div>
    <w:div w:id="1514952552">
      <w:bodyDiv w:val="1"/>
      <w:marLeft w:val="0"/>
      <w:marRight w:val="0"/>
      <w:marTop w:val="0"/>
      <w:marBottom w:val="0"/>
      <w:divBdr>
        <w:top w:val="none" w:sz="0" w:space="0" w:color="auto"/>
        <w:left w:val="none" w:sz="0" w:space="0" w:color="auto"/>
        <w:bottom w:val="none" w:sz="0" w:space="0" w:color="auto"/>
        <w:right w:val="none" w:sz="0" w:space="0" w:color="auto"/>
      </w:divBdr>
    </w:div>
    <w:div w:id="1535147587">
      <w:bodyDiv w:val="1"/>
      <w:marLeft w:val="0"/>
      <w:marRight w:val="0"/>
      <w:marTop w:val="0"/>
      <w:marBottom w:val="0"/>
      <w:divBdr>
        <w:top w:val="none" w:sz="0" w:space="0" w:color="auto"/>
        <w:left w:val="none" w:sz="0" w:space="0" w:color="auto"/>
        <w:bottom w:val="none" w:sz="0" w:space="0" w:color="auto"/>
        <w:right w:val="none" w:sz="0" w:space="0" w:color="auto"/>
      </w:divBdr>
    </w:div>
    <w:div w:id="1547327631">
      <w:bodyDiv w:val="1"/>
      <w:marLeft w:val="0"/>
      <w:marRight w:val="0"/>
      <w:marTop w:val="0"/>
      <w:marBottom w:val="0"/>
      <w:divBdr>
        <w:top w:val="none" w:sz="0" w:space="0" w:color="auto"/>
        <w:left w:val="none" w:sz="0" w:space="0" w:color="auto"/>
        <w:bottom w:val="none" w:sz="0" w:space="0" w:color="auto"/>
        <w:right w:val="none" w:sz="0" w:space="0" w:color="auto"/>
      </w:divBdr>
    </w:div>
    <w:div w:id="1555239808">
      <w:bodyDiv w:val="1"/>
      <w:marLeft w:val="0"/>
      <w:marRight w:val="0"/>
      <w:marTop w:val="0"/>
      <w:marBottom w:val="0"/>
      <w:divBdr>
        <w:top w:val="none" w:sz="0" w:space="0" w:color="auto"/>
        <w:left w:val="none" w:sz="0" w:space="0" w:color="auto"/>
        <w:bottom w:val="none" w:sz="0" w:space="0" w:color="auto"/>
        <w:right w:val="none" w:sz="0" w:space="0" w:color="auto"/>
      </w:divBdr>
    </w:div>
    <w:div w:id="1566184921">
      <w:bodyDiv w:val="1"/>
      <w:marLeft w:val="0"/>
      <w:marRight w:val="0"/>
      <w:marTop w:val="0"/>
      <w:marBottom w:val="0"/>
      <w:divBdr>
        <w:top w:val="none" w:sz="0" w:space="0" w:color="auto"/>
        <w:left w:val="none" w:sz="0" w:space="0" w:color="auto"/>
        <w:bottom w:val="none" w:sz="0" w:space="0" w:color="auto"/>
        <w:right w:val="none" w:sz="0" w:space="0" w:color="auto"/>
      </w:divBdr>
    </w:div>
    <w:div w:id="1595701224">
      <w:bodyDiv w:val="1"/>
      <w:marLeft w:val="0"/>
      <w:marRight w:val="0"/>
      <w:marTop w:val="0"/>
      <w:marBottom w:val="0"/>
      <w:divBdr>
        <w:top w:val="none" w:sz="0" w:space="0" w:color="auto"/>
        <w:left w:val="none" w:sz="0" w:space="0" w:color="auto"/>
        <w:bottom w:val="none" w:sz="0" w:space="0" w:color="auto"/>
        <w:right w:val="none" w:sz="0" w:space="0" w:color="auto"/>
      </w:divBdr>
    </w:div>
    <w:div w:id="1608125442">
      <w:bodyDiv w:val="1"/>
      <w:marLeft w:val="0"/>
      <w:marRight w:val="0"/>
      <w:marTop w:val="0"/>
      <w:marBottom w:val="0"/>
      <w:divBdr>
        <w:top w:val="none" w:sz="0" w:space="0" w:color="auto"/>
        <w:left w:val="none" w:sz="0" w:space="0" w:color="auto"/>
        <w:bottom w:val="none" w:sz="0" w:space="0" w:color="auto"/>
        <w:right w:val="none" w:sz="0" w:space="0" w:color="auto"/>
      </w:divBdr>
    </w:div>
    <w:div w:id="1617172531">
      <w:bodyDiv w:val="1"/>
      <w:marLeft w:val="0"/>
      <w:marRight w:val="0"/>
      <w:marTop w:val="0"/>
      <w:marBottom w:val="0"/>
      <w:divBdr>
        <w:top w:val="none" w:sz="0" w:space="0" w:color="auto"/>
        <w:left w:val="none" w:sz="0" w:space="0" w:color="auto"/>
        <w:bottom w:val="none" w:sz="0" w:space="0" w:color="auto"/>
        <w:right w:val="none" w:sz="0" w:space="0" w:color="auto"/>
      </w:divBdr>
    </w:div>
    <w:div w:id="1637098691">
      <w:bodyDiv w:val="1"/>
      <w:marLeft w:val="0"/>
      <w:marRight w:val="0"/>
      <w:marTop w:val="0"/>
      <w:marBottom w:val="0"/>
      <w:divBdr>
        <w:top w:val="none" w:sz="0" w:space="0" w:color="auto"/>
        <w:left w:val="none" w:sz="0" w:space="0" w:color="auto"/>
        <w:bottom w:val="none" w:sz="0" w:space="0" w:color="auto"/>
        <w:right w:val="none" w:sz="0" w:space="0" w:color="auto"/>
      </w:divBdr>
    </w:div>
    <w:div w:id="1637563906">
      <w:bodyDiv w:val="1"/>
      <w:marLeft w:val="0"/>
      <w:marRight w:val="0"/>
      <w:marTop w:val="0"/>
      <w:marBottom w:val="0"/>
      <w:divBdr>
        <w:top w:val="none" w:sz="0" w:space="0" w:color="auto"/>
        <w:left w:val="none" w:sz="0" w:space="0" w:color="auto"/>
        <w:bottom w:val="none" w:sz="0" w:space="0" w:color="auto"/>
        <w:right w:val="none" w:sz="0" w:space="0" w:color="auto"/>
      </w:divBdr>
      <w:divsChild>
        <w:div w:id="1053506835">
          <w:marLeft w:val="0"/>
          <w:marRight w:val="0"/>
          <w:marTop w:val="0"/>
          <w:marBottom w:val="0"/>
          <w:divBdr>
            <w:top w:val="none" w:sz="0" w:space="0" w:color="auto"/>
            <w:left w:val="none" w:sz="0" w:space="0" w:color="auto"/>
            <w:bottom w:val="none" w:sz="0" w:space="0" w:color="auto"/>
            <w:right w:val="none" w:sz="0" w:space="0" w:color="auto"/>
          </w:divBdr>
          <w:divsChild>
            <w:div w:id="2103985659">
              <w:marLeft w:val="0"/>
              <w:marRight w:val="0"/>
              <w:marTop w:val="0"/>
              <w:marBottom w:val="0"/>
              <w:divBdr>
                <w:top w:val="none" w:sz="0" w:space="0" w:color="auto"/>
                <w:left w:val="none" w:sz="0" w:space="0" w:color="auto"/>
                <w:bottom w:val="none" w:sz="0" w:space="0" w:color="auto"/>
                <w:right w:val="none" w:sz="0" w:space="0" w:color="auto"/>
              </w:divBdr>
              <w:divsChild>
                <w:div w:id="1522163131">
                  <w:marLeft w:val="0"/>
                  <w:marRight w:val="0"/>
                  <w:marTop w:val="0"/>
                  <w:marBottom w:val="0"/>
                  <w:divBdr>
                    <w:top w:val="none" w:sz="0" w:space="0" w:color="auto"/>
                    <w:left w:val="none" w:sz="0" w:space="0" w:color="auto"/>
                    <w:bottom w:val="none" w:sz="0" w:space="0" w:color="auto"/>
                    <w:right w:val="none" w:sz="0" w:space="0" w:color="auto"/>
                  </w:divBdr>
                  <w:divsChild>
                    <w:div w:id="1929581015">
                      <w:marLeft w:val="0"/>
                      <w:marRight w:val="0"/>
                      <w:marTop w:val="0"/>
                      <w:marBottom w:val="0"/>
                      <w:divBdr>
                        <w:top w:val="none" w:sz="0" w:space="0" w:color="auto"/>
                        <w:left w:val="none" w:sz="0" w:space="0" w:color="auto"/>
                        <w:bottom w:val="none" w:sz="0" w:space="0" w:color="auto"/>
                        <w:right w:val="none" w:sz="0" w:space="0" w:color="auto"/>
                      </w:divBdr>
                      <w:divsChild>
                        <w:div w:id="666249725">
                          <w:marLeft w:val="0"/>
                          <w:marRight w:val="0"/>
                          <w:marTop w:val="0"/>
                          <w:marBottom w:val="0"/>
                          <w:divBdr>
                            <w:top w:val="none" w:sz="0" w:space="0" w:color="auto"/>
                            <w:left w:val="none" w:sz="0" w:space="0" w:color="auto"/>
                            <w:bottom w:val="none" w:sz="0" w:space="0" w:color="auto"/>
                            <w:right w:val="none" w:sz="0" w:space="0" w:color="auto"/>
                          </w:divBdr>
                        </w:div>
                      </w:divsChild>
                    </w:div>
                    <w:div w:id="182878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12325">
          <w:marLeft w:val="0"/>
          <w:marRight w:val="0"/>
          <w:marTop w:val="0"/>
          <w:marBottom w:val="0"/>
          <w:divBdr>
            <w:top w:val="none" w:sz="0" w:space="0" w:color="auto"/>
            <w:left w:val="none" w:sz="0" w:space="0" w:color="auto"/>
            <w:bottom w:val="none" w:sz="0" w:space="0" w:color="auto"/>
            <w:right w:val="none" w:sz="0" w:space="0" w:color="auto"/>
          </w:divBdr>
          <w:divsChild>
            <w:div w:id="180902725">
              <w:marLeft w:val="0"/>
              <w:marRight w:val="0"/>
              <w:marTop w:val="0"/>
              <w:marBottom w:val="0"/>
              <w:divBdr>
                <w:top w:val="none" w:sz="0" w:space="0" w:color="auto"/>
                <w:left w:val="none" w:sz="0" w:space="0" w:color="auto"/>
                <w:bottom w:val="none" w:sz="0" w:space="0" w:color="auto"/>
                <w:right w:val="none" w:sz="0" w:space="0" w:color="auto"/>
              </w:divBdr>
            </w:div>
          </w:divsChild>
        </w:div>
        <w:div w:id="1345984274">
          <w:marLeft w:val="0"/>
          <w:marRight w:val="0"/>
          <w:marTop w:val="0"/>
          <w:marBottom w:val="0"/>
          <w:divBdr>
            <w:top w:val="none" w:sz="0" w:space="0" w:color="auto"/>
            <w:left w:val="none" w:sz="0" w:space="0" w:color="auto"/>
            <w:bottom w:val="none" w:sz="0" w:space="0" w:color="auto"/>
            <w:right w:val="none" w:sz="0" w:space="0" w:color="auto"/>
          </w:divBdr>
          <w:divsChild>
            <w:div w:id="958223938">
              <w:marLeft w:val="0"/>
              <w:marRight w:val="0"/>
              <w:marTop w:val="0"/>
              <w:marBottom w:val="0"/>
              <w:divBdr>
                <w:top w:val="none" w:sz="0" w:space="0" w:color="auto"/>
                <w:left w:val="none" w:sz="0" w:space="0" w:color="auto"/>
                <w:bottom w:val="none" w:sz="0" w:space="0" w:color="auto"/>
                <w:right w:val="none" w:sz="0" w:space="0" w:color="auto"/>
              </w:divBdr>
              <w:divsChild>
                <w:div w:id="20600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0998">
          <w:marLeft w:val="0"/>
          <w:marRight w:val="0"/>
          <w:marTop w:val="0"/>
          <w:marBottom w:val="0"/>
          <w:divBdr>
            <w:top w:val="none" w:sz="0" w:space="0" w:color="auto"/>
            <w:left w:val="none" w:sz="0" w:space="0" w:color="auto"/>
            <w:bottom w:val="none" w:sz="0" w:space="0" w:color="auto"/>
            <w:right w:val="none" w:sz="0" w:space="0" w:color="auto"/>
          </w:divBdr>
          <w:divsChild>
            <w:div w:id="1888646155">
              <w:marLeft w:val="0"/>
              <w:marRight w:val="0"/>
              <w:marTop w:val="0"/>
              <w:marBottom w:val="0"/>
              <w:divBdr>
                <w:top w:val="none" w:sz="0" w:space="0" w:color="auto"/>
                <w:left w:val="none" w:sz="0" w:space="0" w:color="auto"/>
                <w:bottom w:val="none" w:sz="0" w:space="0" w:color="auto"/>
                <w:right w:val="none" w:sz="0" w:space="0" w:color="auto"/>
              </w:divBdr>
              <w:divsChild>
                <w:div w:id="1171019238">
                  <w:marLeft w:val="0"/>
                  <w:marRight w:val="0"/>
                  <w:marTop w:val="0"/>
                  <w:marBottom w:val="0"/>
                  <w:divBdr>
                    <w:top w:val="none" w:sz="0" w:space="0" w:color="auto"/>
                    <w:left w:val="none" w:sz="0" w:space="0" w:color="auto"/>
                    <w:bottom w:val="none" w:sz="0" w:space="0" w:color="auto"/>
                    <w:right w:val="none" w:sz="0" w:space="0" w:color="auto"/>
                  </w:divBdr>
                  <w:divsChild>
                    <w:div w:id="328949251">
                      <w:marLeft w:val="0"/>
                      <w:marRight w:val="0"/>
                      <w:marTop w:val="0"/>
                      <w:marBottom w:val="0"/>
                      <w:divBdr>
                        <w:top w:val="single" w:sz="6" w:space="0" w:color="CCCCCC"/>
                        <w:left w:val="single" w:sz="6" w:space="0" w:color="CCCCCC"/>
                        <w:bottom w:val="single" w:sz="6" w:space="0" w:color="CCCCCC"/>
                        <w:right w:val="single" w:sz="6" w:space="0" w:color="CCCCCC"/>
                      </w:divBdr>
                      <w:divsChild>
                        <w:div w:id="6447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487716">
      <w:bodyDiv w:val="1"/>
      <w:marLeft w:val="0"/>
      <w:marRight w:val="0"/>
      <w:marTop w:val="0"/>
      <w:marBottom w:val="0"/>
      <w:divBdr>
        <w:top w:val="none" w:sz="0" w:space="0" w:color="auto"/>
        <w:left w:val="none" w:sz="0" w:space="0" w:color="auto"/>
        <w:bottom w:val="none" w:sz="0" w:space="0" w:color="auto"/>
        <w:right w:val="none" w:sz="0" w:space="0" w:color="auto"/>
      </w:divBdr>
    </w:div>
    <w:div w:id="1673603084">
      <w:bodyDiv w:val="1"/>
      <w:marLeft w:val="0"/>
      <w:marRight w:val="0"/>
      <w:marTop w:val="0"/>
      <w:marBottom w:val="0"/>
      <w:divBdr>
        <w:top w:val="none" w:sz="0" w:space="0" w:color="auto"/>
        <w:left w:val="none" w:sz="0" w:space="0" w:color="auto"/>
        <w:bottom w:val="none" w:sz="0" w:space="0" w:color="auto"/>
        <w:right w:val="none" w:sz="0" w:space="0" w:color="auto"/>
      </w:divBdr>
    </w:div>
    <w:div w:id="1691951161">
      <w:bodyDiv w:val="1"/>
      <w:marLeft w:val="0"/>
      <w:marRight w:val="0"/>
      <w:marTop w:val="0"/>
      <w:marBottom w:val="0"/>
      <w:divBdr>
        <w:top w:val="none" w:sz="0" w:space="0" w:color="auto"/>
        <w:left w:val="none" w:sz="0" w:space="0" w:color="auto"/>
        <w:bottom w:val="none" w:sz="0" w:space="0" w:color="auto"/>
        <w:right w:val="none" w:sz="0" w:space="0" w:color="auto"/>
      </w:divBdr>
    </w:div>
    <w:div w:id="1713383664">
      <w:bodyDiv w:val="1"/>
      <w:marLeft w:val="0"/>
      <w:marRight w:val="0"/>
      <w:marTop w:val="0"/>
      <w:marBottom w:val="0"/>
      <w:divBdr>
        <w:top w:val="none" w:sz="0" w:space="0" w:color="auto"/>
        <w:left w:val="none" w:sz="0" w:space="0" w:color="auto"/>
        <w:bottom w:val="none" w:sz="0" w:space="0" w:color="auto"/>
        <w:right w:val="none" w:sz="0" w:space="0" w:color="auto"/>
      </w:divBdr>
    </w:div>
    <w:div w:id="1740976672">
      <w:bodyDiv w:val="1"/>
      <w:marLeft w:val="0"/>
      <w:marRight w:val="0"/>
      <w:marTop w:val="0"/>
      <w:marBottom w:val="0"/>
      <w:divBdr>
        <w:top w:val="none" w:sz="0" w:space="0" w:color="auto"/>
        <w:left w:val="none" w:sz="0" w:space="0" w:color="auto"/>
        <w:bottom w:val="none" w:sz="0" w:space="0" w:color="auto"/>
        <w:right w:val="none" w:sz="0" w:space="0" w:color="auto"/>
      </w:divBdr>
    </w:div>
    <w:div w:id="1742559340">
      <w:bodyDiv w:val="1"/>
      <w:marLeft w:val="0"/>
      <w:marRight w:val="0"/>
      <w:marTop w:val="0"/>
      <w:marBottom w:val="0"/>
      <w:divBdr>
        <w:top w:val="none" w:sz="0" w:space="0" w:color="auto"/>
        <w:left w:val="none" w:sz="0" w:space="0" w:color="auto"/>
        <w:bottom w:val="none" w:sz="0" w:space="0" w:color="auto"/>
        <w:right w:val="none" w:sz="0" w:space="0" w:color="auto"/>
      </w:divBdr>
    </w:div>
    <w:div w:id="1794590923">
      <w:bodyDiv w:val="1"/>
      <w:marLeft w:val="0"/>
      <w:marRight w:val="0"/>
      <w:marTop w:val="0"/>
      <w:marBottom w:val="0"/>
      <w:divBdr>
        <w:top w:val="none" w:sz="0" w:space="0" w:color="auto"/>
        <w:left w:val="none" w:sz="0" w:space="0" w:color="auto"/>
        <w:bottom w:val="none" w:sz="0" w:space="0" w:color="auto"/>
        <w:right w:val="none" w:sz="0" w:space="0" w:color="auto"/>
      </w:divBdr>
    </w:div>
    <w:div w:id="1812138655">
      <w:bodyDiv w:val="1"/>
      <w:marLeft w:val="0"/>
      <w:marRight w:val="0"/>
      <w:marTop w:val="0"/>
      <w:marBottom w:val="0"/>
      <w:divBdr>
        <w:top w:val="none" w:sz="0" w:space="0" w:color="auto"/>
        <w:left w:val="none" w:sz="0" w:space="0" w:color="auto"/>
        <w:bottom w:val="none" w:sz="0" w:space="0" w:color="auto"/>
        <w:right w:val="none" w:sz="0" w:space="0" w:color="auto"/>
      </w:divBdr>
    </w:div>
    <w:div w:id="1815676386">
      <w:bodyDiv w:val="1"/>
      <w:marLeft w:val="0"/>
      <w:marRight w:val="0"/>
      <w:marTop w:val="0"/>
      <w:marBottom w:val="0"/>
      <w:divBdr>
        <w:top w:val="none" w:sz="0" w:space="0" w:color="auto"/>
        <w:left w:val="none" w:sz="0" w:space="0" w:color="auto"/>
        <w:bottom w:val="none" w:sz="0" w:space="0" w:color="auto"/>
        <w:right w:val="none" w:sz="0" w:space="0" w:color="auto"/>
      </w:divBdr>
    </w:div>
    <w:div w:id="1857384162">
      <w:bodyDiv w:val="1"/>
      <w:marLeft w:val="0"/>
      <w:marRight w:val="0"/>
      <w:marTop w:val="0"/>
      <w:marBottom w:val="0"/>
      <w:divBdr>
        <w:top w:val="none" w:sz="0" w:space="0" w:color="auto"/>
        <w:left w:val="none" w:sz="0" w:space="0" w:color="auto"/>
        <w:bottom w:val="none" w:sz="0" w:space="0" w:color="auto"/>
        <w:right w:val="none" w:sz="0" w:space="0" w:color="auto"/>
      </w:divBdr>
    </w:div>
    <w:div w:id="1857424766">
      <w:bodyDiv w:val="1"/>
      <w:marLeft w:val="0"/>
      <w:marRight w:val="0"/>
      <w:marTop w:val="0"/>
      <w:marBottom w:val="0"/>
      <w:divBdr>
        <w:top w:val="none" w:sz="0" w:space="0" w:color="auto"/>
        <w:left w:val="none" w:sz="0" w:space="0" w:color="auto"/>
        <w:bottom w:val="none" w:sz="0" w:space="0" w:color="auto"/>
        <w:right w:val="none" w:sz="0" w:space="0" w:color="auto"/>
      </w:divBdr>
    </w:div>
    <w:div w:id="1863396007">
      <w:bodyDiv w:val="1"/>
      <w:marLeft w:val="0"/>
      <w:marRight w:val="0"/>
      <w:marTop w:val="0"/>
      <w:marBottom w:val="0"/>
      <w:divBdr>
        <w:top w:val="none" w:sz="0" w:space="0" w:color="auto"/>
        <w:left w:val="none" w:sz="0" w:space="0" w:color="auto"/>
        <w:bottom w:val="none" w:sz="0" w:space="0" w:color="auto"/>
        <w:right w:val="none" w:sz="0" w:space="0" w:color="auto"/>
      </w:divBdr>
    </w:div>
    <w:div w:id="1877965213">
      <w:bodyDiv w:val="1"/>
      <w:marLeft w:val="0"/>
      <w:marRight w:val="0"/>
      <w:marTop w:val="0"/>
      <w:marBottom w:val="0"/>
      <w:divBdr>
        <w:top w:val="none" w:sz="0" w:space="0" w:color="auto"/>
        <w:left w:val="none" w:sz="0" w:space="0" w:color="auto"/>
        <w:bottom w:val="none" w:sz="0" w:space="0" w:color="auto"/>
        <w:right w:val="none" w:sz="0" w:space="0" w:color="auto"/>
      </w:divBdr>
    </w:div>
    <w:div w:id="1886259567">
      <w:bodyDiv w:val="1"/>
      <w:marLeft w:val="0"/>
      <w:marRight w:val="0"/>
      <w:marTop w:val="0"/>
      <w:marBottom w:val="0"/>
      <w:divBdr>
        <w:top w:val="none" w:sz="0" w:space="0" w:color="auto"/>
        <w:left w:val="none" w:sz="0" w:space="0" w:color="auto"/>
        <w:bottom w:val="none" w:sz="0" w:space="0" w:color="auto"/>
        <w:right w:val="none" w:sz="0" w:space="0" w:color="auto"/>
      </w:divBdr>
    </w:div>
    <w:div w:id="1890220198">
      <w:bodyDiv w:val="1"/>
      <w:marLeft w:val="0"/>
      <w:marRight w:val="0"/>
      <w:marTop w:val="0"/>
      <w:marBottom w:val="0"/>
      <w:divBdr>
        <w:top w:val="none" w:sz="0" w:space="0" w:color="auto"/>
        <w:left w:val="none" w:sz="0" w:space="0" w:color="auto"/>
        <w:bottom w:val="none" w:sz="0" w:space="0" w:color="auto"/>
        <w:right w:val="none" w:sz="0" w:space="0" w:color="auto"/>
      </w:divBdr>
      <w:divsChild>
        <w:div w:id="998314562">
          <w:marLeft w:val="0"/>
          <w:marRight w:val="0"/>
          <w:marTop w:val="0"/>
          <w:marBottom w:val="0"/>
          <w:divBdr>
            <w:top w:val="none" w:sz="0" w:space="0" w:color="auto"/>
            <w:left w:val="none" w:sz="0" w:space="0" w:color="auto"/>
            <w:bottom w:val="none" w:sz="0" w:space="0" w:color="auto"/>
            <w:right w:val="none" w:sz="0" w:space="0" w:color="auto"/>
          </w:divBdr>
          <w:divsChild>
            <w:div w:id="1176070146">
              <w:marLeft w:val="0"/>
              <w:marRight w:val="0"/>
              <w:marTop w:val="0"/>
              <w:marBottom w:val="0"/>
              <w:divBdr>
                <w:top w:val="none" w:sz="0" w:space="0" w:color="auto"/>
                <w:left w:val="none" w:sz="0" w:space="0" w:color="auto"/>
                <w:bottom w:val="none" w:sz="0" w:space="0" w:color="auto"/>
                <w:right w:val="none" w:sz="0" w:space="0" w:color="auto"/>
              </w:divBdr>
              <w:divsChild>
                <w:div w:id="7498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65938">
      <w:bodyDiv w:val="1"/>
      <w:marLeft w:val="0"/>
      <w:marRight w:val="0"/>
      <w:marTop w:val="0"/>
      <w:marBottom w:val="0"/>
      <w:divBdr>
        <w:top w:val="none" w:sz="0" w:space="0" w:color="auto"/>
        <w:left w:val="none" w:sz="0" w:space="0" w:color="auto"/>
        <w:bottom w:val="none" w:sz="0" w:space="0" w:color="auto"/>
        <w:right w:val="none" w:sz="0" w:space="0" w:color="auto"/>
      </w:divBdr>
    </w:div>
    <w:div w:id="1907764636">
      <w:bodyDiv w:val="1"/>
      <w:marLeft w:val="0"/>
      <w:marRight w:val="0"/>
      <w:marTop w:val="0"/>
      <w:marBottom w:val="0"/>
      <w:divBdr>
        <w:top w:val="none" w:sz="0" w:space="0" w:color="auto"/>
        <w:left w:val="none" w:sz="0" w:space="0" w:color="auto"/>
        <w:bottom w:val="none" w:sz="0" w:space="0" w:color="auto"/>
        <w:right w:val="none" w:sz="0" w:space="0" w:color="auto"/>
      </w:divBdr>
      <w:divsChild>
        <w:div w:id="971449663">
          <w:marLeft w:val="0"/>
          <w:marRight w:val="0"/>
          <w:marTop w:val="0"/>
          <w:marBottom w:val="0"/>
          <w:divBdr>
            <w:top w:val="none" w:sz="0" w:space="0" w:color="auto"/>
            <w:left w:val="none" w:sz="0" w:space="0" w:color="auto"/>
            <w:bottom w:val="none" w:sz="0" w:space="0" w:color="auto"/>
            <w:right w:val="none" w:sz="0" w:space="0" w:color="auto"/>
          </w:divBdr>
          <w:divsChild>
            <w:div w:id="1609656502">
              <w:marLeft w:val="0"/>
              <w:marRight w:val="0"/>
              <w:marTop w:val="0"/>
              <w:marBottom w:val="0"/>
              <w:divBdr>
                <w:top w:val="none" w:sz="0" w:space="0" w:color="auto"/>
                <w:left w:val="none" w:sz="0" w:space="0" w:color="auto"/>
                <w:bottom w:val="none" w:sz="0" w:space="0" w:color="auto"/>
                <w:right w:val="none" w:sz="0" w:space="0" w:color="auto"/>
              </w:divBdr>
              <w:divsChild>
                <w:div w:id="1672685313">
                  <w:marLeft w:val="0"/>
                  <w:marRight w:val="0"/>
                  <w:marTop w:val="0"/>
                  <w:marBottom w:val="0"/>
                  <w:divBdr>
                    <w:top w:val="none" w:sz="0" w:space="0" w:color="auto"/>
                    <w:left w:val="none" w:sz="0" w:space="0" w:color="auto"/>
                    <w:bottom w:val="none" w:sz="0" w:space="0" w:color="auto"/>
                    <w:right w:val="none" w:sz="0" w:space="0" w:color="auto"/>
                  </w:divBdr>
                  <w:divsChild>
                    <w:div w:id="1479497747">
                      <w:marLeft w:val="0"/>
                      <w:marRight w:val="0"/>
                      <w:marTop w:val="0"/>
                      <w:marBottom w:val="0"/>
                      <w:divBdr>
                        <w:top w:val="single" w:sz="6" w:space="0" w:color="CCCCCC"/>
                        <w:left w:val="single" w:sz="6" w:space="0" w:color="CCCCCC"/>
                        <w:bottom w:val="single" w:sz="6" w:space="0" w:color="CCCCCC"/>
                        <w:right w:val="single" w:sz="6" w:space="0" w:color="CCCCCC"/>
                      </w:divBdr>
                      <w:divsChild>
                        <w:div w:id="5641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620066">
          <w:marLeft w:val="0"/>
          <w:marRight w:val="0"/>
          <w:marTop w:val="0"/>
          <w:marBottom w:val="0"/>
          <w:divBdr>
            <w:top w:val="none" w:sz="0" w:space="0" w:color="auto"/>
            <w:left w:val="none" w:sz="0" w:space="0" w:color="auto"/>
            <w:bottom w:val="none" w:sz="0" w:space="0" w:color="auto"/>
            <w:right w:val="none" w:sz="0" w:space="0" w:color="auto"/>
          </w:divBdr>
          <w:divsChild>
            <w:div w:id="1971931325">
              <w:marLeft w:val="0"/>
              <w:marRight w:val="0"/>
              <w:marTop w:val="0"/>
              <w:marBottom w:val="0"/>
              <w:divBdr>
                <w:top w:val="none" w:sz="0" w:space="0" w:color="auto"/>
                <w:left w:val="none" w:sz="0" w:space="0" w:color="auto"/>
                <w:bottom w:val="none" w:sz="0" w:space="0" w:color="auto"/>
                <w:right w:val="none" w:sz="0" w:space="0" w:color="auto"/>
              </w:divBdr>
              <w:divsChild>
                <w:div w:id="804472203">
                  <w:marLeft w:val="0"/>
                  <w:marRight w:val="0"/>
                  <w:marTop w:val="0"/>
                  <w:marBottom w:val="0"/>
                  <w:divBdr>
                    <w:top w:val="none" w:sz="0" w:space="0" w:color="auto"/>
                    <w:left w:val="none" w:sz="0" w:space="0" w:color="auto"/>
                    <w:bottom w:val="none" w:sz="0" w:space="0" w:color="auto"/>
                    <w:right w:val="none" w:sz="0" w:space="0" w:color="auto"/>
                  </w:divBdr>
                  <w:divsChild>
                    <w:div w:id="81992273">
                      <w:marLeft w:val="0"/>
                      <w:marRight w:val="0"/>
                      <w:marTop w:val="0"/>
                      <w:marBottom w:val="0"/>
                      <w:divBdr>
                        <w:top w:val="none" w:sz="0" w:space="0" w:color="auto"/>
                        <w:left w:val="none" w:sz="0" w:space="0" w:color="auto"/>
                        <w:bottom w:val="none" w:sz="0" w:space="0" w:color="auto"/>
                        <w:right w:val="none" w:sz="0" w:space="0" w:color="auto"/>
                      </w:divBdr>
                      <w:divsChild>
                        <w:div w:id="174984015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69184">
          <w:marLeft w:val="0"/>
          <w:marRight w:val="0"/>
          <w:marTop w:val="0"/>
          <w:marBottom w:val="0"/>
          <w:divBdr>
            <w:top w:val="none" w:sz="0" w:space="0" w:color="auto"/>
            <w:left w:val="none" w:sz="0" w:space="0" w:color="auto"/>
            <w:bottom w:val="none" w:sz="0" w:space="0" w:color="auto"/>
            <w:right w:val="none" w:sz="0" w:space="0" w:color="auto"/>
          </w:divBdr>
          <w:divsChild>
            <w:div w:id="459298337">
              <w:marLeft w:val="0"/>
              <w:marRight w:val="0"/>
              <w:marTop w:val="0"/>
              <w:marBottom w:val="0"/>
              <w:divBdr>
                <w:top w:val="none" w:sz="0" w:space="0" w:color="auto"/>
                <w:left w:val="none" w:sz="0" w:space="0" w:color="auto"/>
                <w:bottom w:val="none" w:sz="0" w:space="0" w:color="auto"/>
                <w:right w:val="none" w:sz="0" w:space="0" w:color="auto"/>
              </w:divBdr>
              <w:divsChild>
                <w:div w:id="202910035">
                  <w:marLeft w:val="0"/>
                  <w:marRight w:val="0"/>
                  <w:marTop w:val="0"/>
                  <w:marBottom w:val="150"/>
                  <w:divBdr>
                    <w:top w:val="none" w:sz="0" w:space="0" w:color="auto"/>
                    <w:left w:val="none" w:sz="0" w:space="0" w:color="auto"/>
                    <w:bottom w:val="none" w:sz="0" w:space="0" w:color="auto"/>
                    <w:right w:val="none" w:sz="0" w:space="0" w:color="auto"/>
                  </w:divBdr>
                  <w:divsChild>
                    <w:div w:id="1099449302">
                      <w:marLeft w:val="0"/>
                      <w:marRight w:val="0"/>
                      <w:marTop w:val="0"/>
                      <w:marBottom w:val="0"/>
                      <w:divBdr>
                        <w:top w:val="none" w:sz="0" w:space="0" w:color="auto"/>
                        <w:left w:val="none" w:sz="0" w:space="0" w:color="auto"/>
                        <w:bottom w:val="none" w:sz="0" w:space="0" w:color="auto"/>
                        <w:right w:val="none" w:sz="0" w:space="0" w:color="auto"/>
                      </w:divBdr>
                    </w:div>
                  </w:divsChild>
                </w:div>
                <w:div w:id="1407071273">
                  <w:marLeft w:val="0"/>
                  <w:marRight w:val="0"/>
                  <w:marTop w:val="75"/>
                  <w:marBottom w:val="0"/>
                  <w:divBdr>
                    <w:top w:val="none" w:sz="0" w:space="0" w:color="auto"/>
                    <w:left w:val="none" w:sz="0" w:space="0" w:color="auto"/>
                    <w:bottom w:val="none" w:sz="0" w:space="0" w:color="auto"/>
                    <w:right w:val="none" w:sz="0" w:space="0" w:color="auto"/>
                  </w:divBdr>
                  <w:divsChild>
                    <w:div w:id="1953894934">
                      <w:marLeft w:val="0"/>
                      <w:marRight w:val="0"/>
                      <w:marTop w:val="0"/>
                      <w:marBottom w:val="0"/>
                      <w:divBdr>
                        <w:top w:val="none" w:sz="0" w:space="0" w:color="auto"/>
                        <w:left w:val="none" w:sz="0" w:space="0" w:color="auto"/>
                        <w:bottom w:val="none" w:sz="0" w:space="0" w:color="auto"/>
                        <w:right w:val="none" w:sz="0" w:space="0" w:color="auto"/>
                      </w:divBdr>
                      <w:divsChild>
                        <w:div w:id="1945532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08952333">
      <w:bodyDiv w:val="1"/>
      <w:marLeft w:val="0"/>
      <w:marRight w:val="0"/>
      <w:marTop w:val="0"/>
      <w:marBottom w:val="0"/>
      <w:divBdr>
        <w:top w:val="none" w:sz="0" w:space="0" w:color="auto"/>
        <w:left w:val="none" w:sz="0" w:space="0" w:color="auto"/>
        <w:bottom w:val="none" w:sz="0" w:space="0" w:color="auto"/>
        <w:right w:val="none" w:sz="0" w:space="0" w:color="auto"/>
      </w:divBdr>
    </w:div>
    <w:div w:id="1916164742">
      <w:bodyDiv w:val="1"/>
      <w:marLeft w:val="0"/>
      <w:marRight w:val="0"/>
      <w:marTop w:val="0"/>
      <w:marBottom w:val="0"/>
      <w:divBdr>
        <w:top w:val="none" w:sz="0" w:space="0" w:color="auto"/>
        <w:left w:val="none" w:sz="0" w:space="0" w:color="auto"/>
        <w:bottom w:val="none" w:sz="0" w:space="0" w:color="auto"/>
        <w:right w:val="none" w:sz="0" w:space="0" w:color="auto"/>
      </w:divBdr>
    </w:div>
    <w:div w:id="1939290177">
      <w:bodyDiv w:val="1"/>
      <w:marLeft w:val="0"/>
      <w:marRight w:val="0"/>
      <w:marTop w:val="0"/>
      <w:marBottom w:val="0"/>
      <w:divBdr>
        <w:top w:val="none" w:sz="0" w:space="0" w:color="auto"/>
        <w:left w:val="none" w:sz="0" w:space="0" w:color="auto"/>
        <w:bottom w:val="none" w:sz="0" w:space="0" w:color="auto"/>
        <w:right w:val="none" w:sz="0" w:space="0" w:color="auto"/>
      </w:divBdr>
    </w:div>
    <w:div w:id="1945724036">
      <w:bodyDiv w:val="1"/>
      <w:marLeft w:val="0"/>
      <w:marRight w:val="0"/>
      <w:marTop w:val="0"/>
      <w:marBottom w:val="0"/>
      <w:divBdr>
        <w:top w:val="none" w:sz="0" w:space="0" w:color="auto"/>
        <w:left w:val="none" w:sz="0" w:space="0" w:color="auto"/>
        <w:bottom w:val="none" w:sz="0" w:space="0" w:color="auto"/>
        <w:right w:val="none" w:sz="0" w:space="0" w:color="auto"/>
      </w:divBdr>
    </w:div>
    <w:div w:id="1950433798">
      <w:bodyDiv w:val="1"/>
      <w:marLeft w:val="0"/>
      <w:marRight w:val="0"/>
      <w:marTop w:val="0"/>
      <w:marBottom w:val="0"/>
      <w:divBdr>
        <w:top w:val="none" w:sz="0" w:space="0" w:color="auto"/>
        <w:left w:val="none" w:sz="0" w:space="0" w:color="auto"/>
        <w:bottom w:val="none" w:sz="0" w:space="0" w:color="auto"/>
        <w:right w:val="none" w:sz="0" w:space="0" w:color="auto"/>
      </w:divBdr>
    </w:div>
    <w:div w:id="1953239458">
      <w:bodyDiv w:val="1"/>
      <w:marLeft w:val="0"/>
      <w:marRight w:val="0"/>
      <w:marTop w:val="0"/>
      <w:marBottom w:val="0"/>
      <w:divBdr>
        <w:top w:val="none" w:sz="0" w:space="0" w:color="auto"/>
        <w:left w:val="none" w:sz="0" w:space="0" w:color="auto"/>
        <w:bottom w:val="none" w:sz="0" w:space="0" w:color="auto"/>
        <w:right w:val="none" w:sz="0" w:space="0" w:color="auto"/>
      </w:divBdr>
    </w:div>
    <w:div w:id="1973827237">
      <w:bodyDiv w:val="1"/>
      <w:marLeft w:val="0"/>
      <w:marRight w:val="0"/>
      <w:marTop w:val="0"/>
      <w:marBottom w:val="0"/>
      <w:divBdr>
        <w:top w:val="none" w:sz="0" w:space="0" w:color="auto"/>
        <w:left w:val="none" w:sz="0" w:space="0" w:color="auto"/>
        <w:bottom w:val="none" w:sz="0" w:space="0" w:color="auto"/>
        <w:right w:val="none" w:sz="0" w:space="0" w:color="auto"/>
      </w:divBdr>
    </w:div>
    <w:div w:id="1992781872">
      <w:bodyDiv w:val="1"/>
      <w:marLeft w:val="0"/>
      <w:marRight w:val="0"/>
      <w:marTop w:val="0"/>
      <w:marBottom w:val="0"/>
      <w:divBdr>
        <w:top w:val="none" w:sz="0" w:space="0" w:color="auto"/>
        <w:left w:val="none" w:sz="0" w:space="0" w:color="auto"/>
        <w:bottom w:val="none" w:sz="0" w:space="0" w:color="auto"/>
        <w:right w:val="none" w:sz="0" w:space="0" w:color="auto"/>
      </w:divBdr>
    </w:div>
    <w:div w:id="2009820680">
      <w:bodyDiv w:val="1"/>
      <w:marLeft w:val="0"/>
      <w:marRight w:val="0"/>
      <w:marTop w:val="0"/>
      <w:marBottom w:val="0"/>
      <w:divBdr>
        <w:top w:val="none" w:sz="0" w:space="0" w:color="auto"/>
        <w:left w:val="none" w:sz="0" w:space="0" w:color="auto"/>
        <w:bottom w:val="none" w:sz="0" w:space="0" w:color="auto"/>
        <w:right w:val="none" w:sz="0" w:space="0" w:color="auto"/>
      </w:divBdr>
    </w:div>
    <w:div w:id="2013681879">
      <w:bodyDiv w:val="1"/>
      <w:marLeft w:val="0"/>
      <w:marRight w:val="0"/>
      <w:marTop w:val="0"/>
      <w:marBottom w:val="0"/>
      <w:divBdr>
        <w:top w:val="none" w:sz="0" w:space="0" w:color="auto"/>
        <w:left w:val="none" w:sz="0" w:space="0" w:color="auto"/>
        <w:bottom w:val="none" w:sz="0" w:space="0" w:color="auto"/>
        <w:right w:val="none" w:sz="0" w:space="0" w:color="auto"/>
      </w:divBdr>
    </w:div>
    <w:div w:id="2018535621">
      <w:bodyDiv w:val="1"/>
      <w:marLeft w:val="0"/>
      <w:marRight w:val="0"/>
      <w:marTop w:val="0"/>
      <w:marBottom w:val="0"/>
      <w:divBdr>
        <w:top w:val="none" w:sz="0" w:space="0" w:color="auto"/>
        <w:left w:val="none" w:sz="0" w:space="0" w:color="auto"/>
        <w:bottom w:val="none" w:sz="0" w:space="0" w:color="auto"/>
        <w:right w:val="none" w:sz="0" w:space="0" w:color="auto"/>
      </w:divBdr>
    </w:div>
    <w:div w:id="2043242444">
      <w:bodyDiv w:val="1"/>
      <w:marLeft w:val="0"/>
      <w:marRight w:val="0"/>
      <w:marTop w:val="0"/>
      <w:marBottom w:val="0"/>
      <w:divBdr>
        <w:top w:val="none" w:sz="0" w:space="0" w:color="auto"/>
        <w:left w:val="none" w:sz="0" w:space="0" w:color="auto"/>
        <w:bottom w:val="none" w:sz="0" w:space="0" w:color="auto"/>
        <w:right w:val="none" w:sz="0" w:space="0" w:color="auto"/>
      </w:divBdr>
    </w:div>
    <w:div w:id="2055693481">
      <w:bodyDiv w:val="1"/>
      <w:marLeft w:val="0"/>
      <w:marRight w:val="0"/>
      <w:marTop w:val="0"/>
      <w:marBottom w:val="0"/>
      <w:divBdr>
        <w:top w:val="none" w:sz="0" w:space="0" w:color="auto"/>
        <w:left w:val="none" w:sz="0" w:space="0" w:color="auto"/>
        <w:bottom w:val="none" w:sz="0" w:space="0" w:color="auto"/>
        <w:right w:val="none" w:sz="0" w:space="0" w:color="auto"/>
      </w:divBdr>
      <w:divsChild>
        <w:div w:id="959536329">
          <w:marLeft w:val="0"/>
          <w:marRight w:val="0"/>
          <w:marTop w:val="0"/>
          <w:marBottom w:val="0"/>
          <w:divBdr>
            <w:top w:val="none" w:sz="0" w:space="0" w:color="auto"/>
            <w:left w:val="none" w:sz="0" w:space="0" w:color="auto"/>
            <w:bottom w:val="none" w:sz="0" w:space="0" w:color="auto"/>
            <w:right w:val="none" w:sz="0" w:space="0" w:color="auto"/>
          </w:divBdr>
          <w:divsChild>
            <w:div w:id="1720085470">
              <w:marLeft w:val="0"/>
              <w:marRight w:val="0"/>
              <w:marTop w:val="0"/>
              <w:marBottom w:val="0"/>
              <w:divBdr>
                <w:top w:val="none" w:sz="0" w:space="0" w:color="auto"/>
                <w:left w:val="none" w:sz="0" w:space="0" w:color="auto"/>
                <w:bottom w:val="none" w:sz="0" w:space="0" w:color="auto"/>
                <w:right w:val="none" w:sz="0" w:space="0" w:color="auto"/>
              </w:divBdr>
              <w:divsChild>
                <w:div w:id="699160948">
                  <w:marLeft w:val="0"/>
                  <w:marRight w:val="0"/>
                  <w:marTop w:val="0"/>
                  <w:marBottom w:val="0"/>
                  <w:divBdr>
                    <w:top w:val="none" w:sz="0" w:space="0" w:color="auto"/>
                    <w:left w:val="none" w:sz="0" w:space="0" w:color="auto"/>
                    <w:bottom w:val="none" w:sz="0" w:space="0" w:color="auto"/>
                    <w:right w:val="none" w:sz="0" w:space="0" w:color="auto"/>
                  </w:divBdr>
                  <w:divsChild>
                    <w:div w:id="503980068">
                      <w:marLeft w:val="0"/>
                      <w:marRight w:val="0"/>
                      <w:marTop w:val="0"/>
                      <w:marBottom w:val="0"/>
                      <w:divBdr>
                        <w:top w:val="single" w:sz="6" w:space="0" w:color="CCCCCC"/>
                        <w:left w:val="single" w:sz="6" w:space="0" w:color="CCCCCC"/>
                        <w:bottom w:val="single" w:sz="6" w:space="0" w:color="CCCCCC"/>
                        <w:right w:val="single" w:sz="6" w:space="0" w:color="CCCCCC"/>
                      </w:divBdr>
                      <w:divsChild>
                        <w:div w:id="11000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0726">
          <w:marLeft w:val="0"/>
          <w:marRight w:val="0"/>
          <w:marTop w:val="0"/>
          <w:marBottom w:val="0"/>
          <w:divBdr>
            <w:top w:val="none" w:sz="0" w:space="0" w:color="auto"/>
            <w:left w:val="none" w:sz="0" w:space="0" w:color="auto"/>
            <w:bottom w:val="none" w:sz="0" w:space="0" w:color="auto"/>
            <w:right w:val="none" w:sz="0" w:space="0" w:color="auto"/>
          </w:divBdr>
          <w:divsChild>
            <w:div w:id="355470814">
              <w:marLeft w:val="0"/>
              <w:marRight w:val="0"/>
              <w:marTop w:val="0"/>
              <w:marBottom w:val="0"/>
              <w:divBdr>
                <w:top w:val="none" w:sz="0" w:space="0" w:color="auto"/>
                <w:left w:val="none" w:sz="0" w:space="0" w:color="auto"/>
                <w:bottom w:val="none" w:sz="0" w:space="0" w:color="auto"/>
                <w:right w:val="none" w:sz="0" w:space="0" w:color="auto"/>
              </w:divBdr>
              <w:divsChild>
                <w:div w:id="1655064595">
                  <w:marLeft w:val="0"/>
                  <w:marRight w:val="0"/>
                  <w:marTop w:val="0"/>
                  <w:marBottom w:val="0"/>
                  <w:divBdr>
                    <w:top w:val="none" w:sz="0" w:space="0" w:color="auto"/>
                    <w:left w:val="none" w:sz="0" w:space="0" w:color="auto"/>
                    <w:bottom w:val="none" w:sz="0" w:space="0" w:color="auto"/>
                    <w:right w:val="none" w:sz="0" w:space="0" w:color="auto"/>
                  </w:divBdr>
                  <w:divsChild>
                    <w:div w:id="1171985682">
                      <w:marLeft w:val="0"/>
                      <w:marRight w:val="0"/>
                      <w:marTop w:val="0"/>
                      <w:marBottom w:val="0"/>
                      <w:divBdr>
                        <w:top w:val="none" w:sz="0" w:space="0" w:color="auto"/>
                        <w:left w:val="none" w:sz="0" w:space="0" w:color="auto"/>
                        <w:bottom w:val="none" w:sz="0" w:space="0" w:color="auto"/>
                        <w:right w:val="none" w:sz="0" w:space="0" w:color="auto"/>
                      </w:divBdr>
                      <w:divsChild>
                        <w:div w:id="484055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967261">
      <w:bodyDiv w:val="1"/>
      <w:marLeft w:val="0"/>
      <w:marRight w:val="0"/>
      <w:marTop w:val="0"/>
      <w:marBottom w:val="0"/>
      <w:divBdr>
        <w:top w:val="none" w:sz="0" w:space="0" w:color="auto"/>
        <w:left w:val="none" w:sz="0" w:space="0" w:color="auto"/>
        <w:bottom w:val="none" w:sz="0" w:space="0" w:color="auto"/>
        <w:right w:val="none" w:sz="0" w:space="0" w:color="auto"/>
      </w:divBdr>
      <w:divsChild>
        <w:div w:id="1890649715">
          <w:marLeft w:val="0"/>
          <w:marRight w:val="0"/>
          <w:marTop w:val="0"/>
          <w:marBottom w:val="0"/>
          <w:divBdr>
            <w:top w:val="none" w:sz="0" w:space="0" w:color="auto"/>
            <w:left w:val="none" w:sz="0" w:space="0" w:color="auto"/>
            <w:bottom w:val="none" w:sz="0" w:space="0" w:color="auto"/>
            <w:right w:val="none" w:sz="0" w:space="0" w:color="auto"/>
          </w:divBdr>
          <w:divsChild>
            <w:div w:id="1165511037">
              <w:marLeft w:val="0"/>
              <w:marRight w:val="0"/>
              <w:marTop w:val="0"/>
              <w:marBottom w:val="0"/>
              <w:divBdr>
                <w:top w:val="none" w:sz="0" w:space="0" w:color="auto"/>
                <w:left w:val="none" w:sz="0" w:space="0" w:color="auto"/>
                <w:bottom w:val="none" w:sz="0" w:space="0" w:color="auto"/>
                <w:right w:val="none" w:sz="0" w:space="0" w:color="auto"/>
              </w:divBdr>
              <w:divsChild>
                <w:div w:id="9300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1923">
      <w:bodyDiv w:val="1"/>
      <w:marLeft w:val="0"/>
      <w:marRight w:val="0"/>
      <w:marTop w:val="0"/>
      <w:marBottom w:val="0"/>
      <w:divBdr>
        <w:top w:val="none" w:sz="0" w:space="0" w:color="auto"/>
        <w:left w:val="none" w:sz="0" w:space="0" w:color="auto"/>
        <w:bottom w:val="none" w:sz="0" w:space="0" w:color="auto"/>
        <w:right w:val="none" w:sz="0" w:space="0" w:color="auto"/>
      </w:divBdr>
    </w:div>
    <w:div w:id="212870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oter" Target="footer2.xml"/><Relationship Id="rId18" Type="http://schemas.openxmlformats.org/officeDocument/2006/relationships/hyperlink" Target="https://doi.org/10.1146/annurev.neuro.24.1.16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proactif.ch/" TargetMode="External"/><Relationship Id="rId2" Type="http://schemas.openxmlformats.org/officeDocument/2006/relationships/numbering" Target="numbering.xml"/><Relationship Id="rId16" Type="http://schemas.openxmlformats.org/officeDocument/2006/relationships/hyperlink" Target="https://doi.org/10.1037/0003-066X.34.10.906" TargetMode="External"/><Relationship Id="rId20" Type="http://schemas.openxmlformats.org/officeDocument/2006/relationships/hyperlink" Target="https://andiamo.vd.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edlex.admin.ch/eli/cc/1960/295_295_295/fr" TargetMode="External"/><Relationship Id="rId23" Type="http://schemas.openxmlformats.org/officeDocument/2006/relationships/theme" Target="theme/theme1.xml"/><Relationship Id="rId10" Type="http://schemas.openxmlformats.org/officeDocument/2006/relationships/image" Target="media/image2.svg"/><Relationship Id="rId19" Type="http://schemas.openxmlformats.org/officeDocument/2006/relationships/hyperlink" Target="https://www.bsv.admin.ch/bsv/fr/home/assurances-sociales/iv.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proactif.ch"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hyperlink" Target="https://doi.org/10.26034/cortica.2023.4206" TargetMode="External"/><Relationship Id="rId2" Type="http://schemas.openxmlformats.org/officeDocument/2006/relationships/hyperlink" Target="https://www.revue-cortica.net/"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himc/Library/Mobile%20Documents/com~apple~CloudDocs/Documents/FRIBOURG/CORTICA_Sep2022/Cortic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A3A280CFF0114681B6299E0AD6D715"/>
        <w:category>
          <w:name w:val="General"/>
          <w:gallery w:val="placeholder"/>
        </w:category>
        <w:types>
          <w:type w:val="bbPlcHdr"/>
        </w:types>
        <w:behaviors>
          <w:behavior w:val="content"/>
        </w:behaviors>
        <w:guid w:val="{8571F1F0-7CC7-D94A-A81C-BC35008A44D1}"/>
      </w:docPartPr>
      <w:docPartBody>
        <w:p w:rsidR="009031F6" w:rsidRDefault="007C0EBD" w:rsidP="007C0EBD">
          <w:pPr>
            <w:pStyle w:val="05A3A280CFF0114681B6299E0AD6D715"/>
          </w:pPr>
          <w:r>
            <w:rPr>
              <w:rStyle w:val="Testosegnaposto"/>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BD"/>
    <w:rsid w:val="000D5E41"/>
    <w:rsid w:val="002336EC"/>
    <w:rsid w:val="004536E9"/>
    <w:rsid w:val="0046555F"/>
    <w:rsid w:val="00541212"/>
    <w:rsid w:val="007C0EBD"/>
    <w:rsid w:val="009031F6"/>
    <w:rsid w:val="009D31D6"/>
    <w:rsid w:val="00C71EF6"/>
    <w:rsid w:val="00CC5503"/>
    <w:rsid w:val="00E36EC8"/>
    <w:rsid w:val="00F2396D"/>
    <w:rsid w:val="00F32097"/>
    <w:rsid w:val="00FC025A"/>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C0EBD"/>
    <w:rPr>
      <w:color w:val="808080"/>
    </w:rPr>
  </w:style>
  <w:style w:type="paragraph" w:customStyle="1" w:styleId="05A3A280CFF0114681B6299E0AD6D715">
    <w:name w:val="05A3A280CFF0114681B6299E0AD6D715"/>
    <w:rsid w:val="007C0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DD47E-626F-48C7-8BFA-AB5556B8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Cortica.dotx</Template>
  <TotalTime>173</TotalTime>
  <Pages>31</Pages>
  <Words>10988</Words>
  <Characters>62636</Characters>
  <Application>Microsoft Office Word</Application>
  <DocSecurity>0</DocSecurity>
  <Lines>521</Lines>
  <Paragraphs>146</Paragraphs>
  <ScaleCrop>false</ScaleCrop>
  <HeadingPairs>
    <vt:vector size="8" baseType="variant">
      <vt:variant>
        <vt:lpstr>Titolo</vt:lpstr>
      </vt:variant>
      <vt:variant>
        <vt:i4>1</vt:i4>
      </vt:variant>
      <vt:variant>
        <vt:lpstr>Titre</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73478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Fahim, C. 2025</dc:creator>
  <cp:keywords/>
  <dc:description/>
  <cp:lastModifiedBy>FISCHER Sara</cp:lastModifiedBy>
  <cp:revision>98</cp:revision>
  <cp:lastPrinted>2022-03-31T11:01:00Z</cp:lastPrinted>
  <dcterms:created xsi:type="dcterms:W3CDTF">2025-09-05T08:07:00Z</dcterms:created>
  <dcterms:modified xsi:type="dcterms:W3CDTF">2026-04-06T10:47:00Z</dcterms:modified>
</cp:coreProperties>
</file>